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85" w14:textId="5F98E608" w:rsidR="00316886" w:rsidRPr="00CB7025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CB7025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CB7025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CB7025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01CC2341" w:rsidR="00316886" w:rsidRPr="00CB7025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CB7025">
        <w:rPr>
          <w:rFonts w:eastAsia="Calibri"/>
          <w:b/>
          <w:lang w:eastAsia="en-US"/>
        </w:rPr>
        <w:t xml:space="preserve">(с элементами договора </w:t>
      </w:r>
      <w:r w:rsidR="00156314" w:rsidRPr="00CB7025">
        <w:rPr>
          <w:rFonts w:eastAsia="Calibri"/>
          <w:b/>
          <w:lang w:eastAsia="en-US"/>
        </w:rPr>
        <w:t>подряда</w:t>
      </w:r>
      <w:r w:rsidRPr="00CB7025">
        <w:rPr>
          <w:rFonts w:eastAsia="Calibri"/>
          <w:b/>
          <w:lang w:eastAsia="en-US"/>
        </w:rPr>
        <w:t xml:space="preserve">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761"/>
      </w:tblGrid>
      <w:tr w:rsidR="00520A85" w:rsidRPr="00CB7025" w14:paraId="148DB1C9" w14:textId="77777777" w:rsidTr="0025660E">
        <w:tc>
          <w:tcPr>
            <w:tcW w:w="5097" w:type="dxa"/>
            <w:vAlign w:val="center"/>
          </w:tcPr>
          <w:p w14:paraId="7FBFF830" w14:textId="77777777" w:rsidR="0025660E" w:rsidRPr="00CB7025" w:rsidRDefault="0025660E" w:rsidP="00DB4A6E"/>
          <w:p w14:paraId="6225538E" w14:textId="58A652B6" w:rsidR="00520A85" w:rsidRPr="00CB7025" w:rsidRDefault="00520A85" w:rsidP="00DB4A6E">
            <w:r w:rsidRPr="00CB7025">
              <w:t>г. Якутск</w:t>
            </w:r>
          </w:p>
        </w:tc>
        <w:tc>
          <w:tcPr>
            <w:tcW w:w="4826" w:type="dxa"/>
            <w:vAlign w:val="center"/>
          </w:tcPr>
          <w:p w14:paraId="4D035982" w14:textId="5716E609" w:rsidR="00520A85" w:rsidRPr="00CB7025" w:rsidRDefault="00520A85" w:rsidP="00F41BEB">
            <w:pPr>
              <w:jc w:val="right"/>
            </w:pPr>
            <w:r w:rsidRPr="00CB7025">
              <w:t>«___» ___________ 20</w:t>
            </w:r>
            <w:r w:rsidR="00F41BEB" w:rsidRPr="00CB7025">
              <w:t>2</w:t>
            </w:r>
            <w:r w:rsidR="00A57B26">
              <w:t>3</w:t>
            </w:r>
            <w:r w:rsidRPr="00CB7025">
              <w:t> г.</w:t>
            </w:r>
          </w:p>
        </w:tc>
      </w:tr>
    </w:tbl>
    <w:p w14:paraId="1AEA3288" w14:textId="77777777" w:rsidR="00316886" w:rsidRPr="00CB7025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367C929" w:rsidR="00316886" w:rsidRPr="00CB7025" w:rsidRDefault="00316886" w:rsidP="00CB702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CB7025">
        <w:rPr>
          <w:rFonts w:eastAsia="Calibri"/>
          <w:lang w:eastAsia="en-US"/>
        </w:rPr>
        <w:t>Н</w:t>
      </w:r>
      <w:r w:rsidR="00A55844" w:rsidRPr="00CB7025">
        <w:rPr>
          <w:rFonts w:eastAsia="Calibri"/>
          <w:lang w:eastAsia="en-US"/>
        </w:rPr>
        <w:t>екоммерческая организация</w:t>
      </w:r>
      <w:r w:rsidRPr="00CB7025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CB7025">
        <w:rPr>
          <w:rFonts w:eastAsia="Calibri"/>
          <w:b/>
          <w:bCs/>
          <w:lang w:eastAsia="en-US"/>
        </w:rPr>
        <w:t xml:space="preserve">, </w:t>
      </w:r>
      <w:r w:rsidRPr="00CB7025">
        <w:rPr>
          <w:rFonts w:eastAsia="Calibri"/>
          <w:lang w:eastAsia="en-US"/>
        </w:rPr>
        <w:t xml:space="preserve">именуемая в дальнейшем </w:t>
      </w:r>
      <w:r w:rsidRPr="00CB7025">
        <w:rPr>
          <w:rFonts w:eastAsia="Calibri"/>
          <w:b/>
          <w:bCs/>
          <w:lang w:eastAsia="en-US"/>
        </w:rPr>
        <w:t xml:space="preserve">«Жертвователь», </w:t>
      </w:r>
      <w:r w:rsidRPr="00CB7025">
        <w:rPr>
          <w:rFonts w:eastAsia="Calibri"/>
          <w:lang w:eastAsia="en-US"/>
        </w:rPr>
        <w:t xml:space="preserve">в лице генерального директора </w:t>
      </w:r>
      <w:r w:rsidR="00CB25C3">
        <w:rPr>
          <w:rFonts w:eastAsia="Calibri"/>
          <w:lang w:eastAsia="en-US"/>
        </w:rPr>
        <w:t>Егорова Владимира Анатольевича</w:t>
      </w:r>
      <w:r w:rsidRPr="00CB7025">
        <w:rPr>
          <w:rFonts w:eastAsia="Calibri"/>
          <w:lang w:eastAsia="en-US"/>
        </w:rPr>
        <w:t>, действующе</w:t>
      </w:r>
      <w:r w:rsidR="00CB25C3">
        <w:rPr>
          <w:rFonts w:eastAsia="Calibri"/>
          <w:lang w:eastAsia="en-US"/>
        </w:rPr>
        <w:t>го</w:t>
      </w:r>
      <w:r w:rsidR="00A55844" w:rsidRPr="00CB7025">
        <w:rPr>
          <w:rFonts w:eastAsia="Calibri"/>
          <w:lang w:eastAsia="en-US"/>
        </w:rPr>
        <w:t xml:space="preserve"> </w:t>
      </w:r>
      <w:r w:rsidRPr="00CB7025">
        <w:rPr>
          <w:rFonts w:eastAsia="Calibri"/>
          <w:lang w:eastAsia="en-US"/>
        </w:rPr>
        <w:t xml:space="preserve">на основании </w:t>
      </w:r>
      <w:r w:rsidR="00CB25C3">
        <w:rPr>
          <w:rFonts w:eastAsia="Calibri"/>
          <w:lang w:eastAsia="en-US"/>
        </w:rPr>
        <w:t>Устава</w:t>
      </w:r>
      <w:r w:rsidRPr="00CB7025">
        <w:rPr>
          <w:rFonts w:eastAsia="Calibri"/>
          <w:lang w:eastAsia="en-US"/>
        </w:rPr>
        <w:t xml:space="preserve">, с одной стороны, </w:t>
      </w:r>
    </w:p>
    <w:p w14:paraId="35861AD1" w14:textId="2E950BB4" w:rsidR="00316886" w:rsidRDefault="00CB25C3" w:rsidP="00CB7025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</w:t>
      </w:r>
      <w:r w:rsidR="00316886" w:rsidRPr="00CB7025">
        <w:rPr>
          <w:rFonts w:eastAsia="Calibri"/>
          <w:lang w:eastAsia="en-US"/>
        </w:rPr>
        <w:t>, именуем</w:t>
      </w:r>
      <w:r w:rsidR="00CF71C6" w:rsidRPr="00CB7025">
        <w:rPr>
          <w:rFonts w:eastAsia="Calibri"/>
          <w:lang w:eastAsia="en-US"/>
        </w:rPr>
        <w:t>ая</w:t>
      </w:r>
      <w:r w:rsidR="00316886" w:rsidRPr="00CB7025">
        <w:rPr>
          <w:rFonts w:eastAsia="Calibri"/>
          <w:lang w:eastAsia="en-US"/>
        </w:rPr>
        <w:t xml:space="preserve"> в дальнейшем </w:t>
      </w:r>
      <w:r w:rsidR="00316886" w:rsidRPr="00CB7025">
        <w:rPr>
          <w:rFonts w:eastAsia="Calibri"/>
          <w:b/>
          <w:lang w:eastAsia="en-US"/>
        </w:rPr>
        <w:t>«Получатель»</w:t>
      </w:r>
      <w:r w:rsidR="00316886" w:rsidRPr="00CB7025">
        <w:rPr>
          <w:rFonts w:eastAsia="Calibri"/>
          <w:lang w:eastAsia="en-US"/>
        </w:rPr>
        <w:t xml:space="preserve">, в лице </w:t>
      </w:r>
      <w:r>
        <w:rPr>
          <w:rFonts w:eastAsia="Calibri"/>
          <w:lang w:eastAsia="en-US"/>
        </w:rPr>
        <w:t>________________________</w:t>
      </w:r>
      <w:r w:rsidR="00316886" w:rsidRPr="00CB7025">
        <w:rPr>
          <w:rFonts w:eastAsia="Calibri"/>
          <w:lang w:eastAsia="en-US"/>
        </w:rPr>
        <w:t>, действующе</w:t>
      </w:r>
      <w:r w:rsidR="00CF71C6" w:rsidRPr="00CB7025">
        <w:rPr>
          <w:rFonts w:eastAsia="Calibri"/>
          <w:lang w:eastAsia="en-US"/>
        </w:rPr>
        <w:t>го</w:t>
      </w:r>
      <w:r w:rsidR="00316886" w:rsidRPr="00CB7025">
        <w:rPr>
          <w:rFonts w:eastAsia="Calibri"/>
          <w:lang w:eastAsia="en-US"/>
        </w:rPr>
        <w:t xml:space="preserve"> на основании </w:t>
      </w:r>
      <w:r>
        <w:rPr>
          <w:rFonts w:eastAsia="Calibri"/>
          <w:lang w:eastAsia="en-US"/>
        </w:rPr>
        <w:t>____________</w:t>
      </w:r>
      <w:r w:rsidR="00316886" w:rsidRPr="00CB7025">
        <w:rPr>
          <w:rFonts w:eastAsia="Calibri"/>
          <w:lang w:eastAsia="en-US"/>
        </w:rPr>
        <w:t>, со второй стороны,</w:t>
      </w:r>
    </w:p>
    <w:p w14:paraId="1AE9EAE1" w14:textId="77777777" w:rsidR="00436AB9" w:rsidRPr="005039B0" w:rsidRDefault="00436AB9" w:rsidP="00436AB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039B0">
        <w:rPr>
          <w:rFonts w:eastAsia="Calibri"/>
          <w:lang w:eastAsia="en-US"/>
        </w:rPr>
        <w:t>Управление архитектуры и градостроительства при Главе Республики Саха (Якутия), именуемое в дальнейшем «Технический заказчик», в лице руководителя Папок Любовь Александровны, действующей на основании Положения, утвержденного Указом Главы Республики Саха (Якутия) №213 от 03.12.2018 года, с третьей стороны,</w:t>
      </w:r>
    </w:p>
    <w:p w14:paraId="7719CE1A" w14:textId="537D07AB" w:rsidR="00316886" w:rsidRDefault="003D04B5" w:rsidP="00CB70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CB7025">
        <w:t xml:space="preserve">и </w:t>
      </w:r>
      <w:r w:rsidR="00CB25C3">
        <w:t>_____________________________</w:t>
      </w:r>
      <w:r w:rsidR="00440A47" w:rsidRPr="00765C63">
        <w:t>,</w:t>
      </w:r>
      <w:r w:rsidRPr="00765C63">
        <w:t xml:space="preserve"> именуем</w:t>
      </w:r>
      <w:r w:rsidR="00B6318F" w:rsidRPr="00765C63">
        <w:t>ый</w:t>
      </w:r>
      <w:r w:rsidRPr="00765C63">
        <w:t xml:space="preserve"> в дальнейшем как </w:t>
      </w:r>
      <w:r w:rsidRPr="00765C63">
        <w:rPr>
          <w:b/>
        </w:rPr>
        <w:t>«</w:t>
      </w:r>
      <w:r w:rsidR="009B2931" w:rsidRPr="00765C63">
        <w:rPr>
          <w:b/>
        </w:rPr>
        <w:t>Подрядчик</w:t>
      </w:r>
      <w:r w:rsidRPr="00765C63">
        <w:rPr>
          <w:b/>
        </w:rPr>
        <w:t>»</w:t>
      </w:r>
      <w:r w:rsidR="003E5D11" w:rsidRPr="00765C63">
        <w:rPr>
          <w:rFonts w:eastAsia="Calibri"/>
          <w:lang w:eastAsia="en-US"/>
        </w:rPr>
        <w:t>,</w:t>
      </w:r>
      <w:r w:rsidR="0036771C" w:rsidRPr="00765C63">
        <w:rPr>
          <w:rFonts w:eastAsia="Calibri"/>
          <w:lang w:eastAsia="en-US"/>
        </w:rPr>
        <w:t xml:space="preserve"> </w:t>
      </w:r>
      <w:r w:rsidR="009B2931" w:rsidRPr="00765C63">
        <w:t>действующ</w:t>
      </w:r>
      <w:r w:rsidR="00765C63" w:rsidRPr="00765C63">
        <w:t>ий</w:t>
      </w:r>
      <w:r w:rsidR="009B2931" w:rsidRPr="00765C63">
        <w:t xml:space="preserve"> на основании </w:t>
      </w:r>
      <w:r w:rsidR="00CB25C3">
        <w:t>_______________________</w:t>
      </w:r>
      <w:r w:rsidRPr="00765C63">
        <w:t xml:space="preserve">, </w:t>
      </w:r>
      <w:r w:rsidR="00316886" w:rsidRPr="00765C63">
        <w:rPr>
          <w:rFonts w:eastAsia="Calibri"/>
          <w:lang w:eastAsia="en-US"/>
        </w:rPr>
        <w:t>с третьей стороны, вместе именуемые «Стороны»</w:t>
      </w:r>
      <w:r w:rsidR="00316886" w:rsidRPr="00765C63">
        <w:rPr>
          <w:rFonts w:ascii="Calibri" w:eastAsia="Calibri" w:hAnsi="Calibri"/>
          <w:lang w:eastAsia="en-US"/>
        </w:rPr>
        <w:t xml:space="preserve">, </w:t>
      </w:r>
      <w:r w:rsidR="00316886" w:rsidRPr="00765C63">
        <w:rPr>
          <w:rFonts w:eastAsia="Calibri"/>
          <w:lang w:eastAsia="en-US"/>
        </w:rPr>
        <w:t>заключили настоящий договор (далее по тексту – Договор) о нижеследующем:</w:t>
      </w:r>
    </w:p>
    <w:p w14:paraId="26E68A11" w14:textId="77777777" w:rsidR="0079051E" w:rsidRPr="00CB7025" w:rsidRDefault="0079051E" w:rsidP="00CB70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6EE1489E" w14:textId="36A90A01" w:rsidR="00DB4A6E" w:rsidRPr="00CB7025" w:rsidRDefault="00633BA5" w:rsidP="000264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B7025">
        <w:rPr>
          <w:b/>
        </w:rPr>
        <w:t>Предмет Д</w:t>
      </w:r>
      <w:r w:rsidR="00E93D79" w:rsidRPr="00CB7025">
        <w:rPr>
          <w:b/>
        </w:rPr>
        <w:t>оговора</w:t>
      </w:r>
    </w:p>
    <w:p w14:paraId="35DBD2D4" w14:textId="77777777" w:rsidR="00316886" w:rsidRPr="00CB7025" w:rsidRDefault="00316886" w:rsidP="00CB7025">
      <w:pPr>
        <w:pStyle w:val="ConsNormal"/>
        <w:widowControl/>
        <w:numPr>
          <w:ilvl w:val="1"/>
          <w:numId w:val="1"/>
        </w:numPr>
        <w:tabs>
          <w:tab w:val="left" w:pos="709"/>
        </w:tabs>
        <w:spacing w:line="276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25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339E3797" w:rsidR="00316886" w:rsidRPr="00CB7025" w:rsidRDefault="00316886" w:rsidP="00CB7025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highlight w:val="white"/>
        </w:rPr>
      </w:pPr>
      <w:r w:rsidRPr="00CB7025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CB7025">
        <w:t>ожертвование путем оплаты работ</w:t>
      </w:r>
      <w:r w:rsidRPr="00CB7025">
        <w:t xml:space="preserve"> по разработке </w:t>
      </w:r>
      <w:bookmarkStart w:id="0" w:name="_Hlk63823059"/>
      <w:r w:rsidR="009B2931" w:rsidRPr="00CB7025">
        <w:rPr>
          <w:rFonts w:eastAsia="Calibri"/>
        </w:rPr>
        <w:t xml:space="preserve">проектно-сметной документации </w:t>
      </w:r>
      <w:bookmarkEnd w:id="0"/>
      <w:r w:rsidR="001B43B7" w:rsidRPr="001B43B7">
        <w:rPr>
          <w:rFonts w:eastAsia="Calibri"/>
        </w:rPr>
        <w:t xml:space="preserve">по объекту: «Благоустройство площади Победы в </w:t>
      </w:r>
      <w:proofErr w:type="spellStart"/>
      <w:r w:rsidR="001B43B7" w:rsidRPr="001B43B7">
        <w:rPr>
          <w:rFonts w:eastAsia="Calibri"/>
        </w:rPr>
        <w:t>г.Среднеколымск</w:t>
      </w:r>
      <w:proofErr w:type="spellEnd"/>
      <w:r w:rsidR="001B43B7" w:rsidRPr="001B43B7">
        <w:rPr>
          <w:rFonts w:eastAsia="Calibri"/>
        </w:rPr>
        <w:t>»</w:t>
      </w:r>
      <w:r w:rsidR="00CB25C3" w:rsidRPr="00CB25C3">
        <w:rPr>
          <w:rFonts w:eastAsia="Calibri"/>
        </w:rPr>
        <w:t xml:space="preserve"> </w:t>
      </w:r>
      <w:r w:rsidR="00A55844" w:rsidRPr="00CB7025">
        <w:t xml:space="preserve">(далее – </w:t>
      </w:r>
      <w:r w:rsidR="009B2931" w:rsidRPr="00CB7025">
        <w:t>проектно-сметная документация</w:t>
      </w:r>
      <w:r w:rsidR="00A55844" w:rsidRPr="00CB7025">
        <w:t>)</w:t>
      </w:r>
      <w:r w:rsidRPr="00CB7025">
        <w:t>, предусмотренной Техническим заданием (Приложение №1).</w:t>
      </w:r>
    </w:p>
    <w:p w14:paraId="028CEB81" w14:textId="16B684F9" w:rsidR="009B2931" w:rsidRPr="00CB25C3" w:rsidRDefault="009B2931" w:rsidP="00CB7025">
      <w:pPr>
        <w:pStyle w:val="ConsNormal"/>
        <w:widowControl/>
        <w:numPr>
          <w:ilvl w:val="2"/>
          <w:numId w:val="1"/>
        </w:numPr>
        <w:tabs>
          <w:tab w:val="left" w:pos="709"/>
        </w:tabs>
        <w:spacing w:line="276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25">
        <w:rPr>
          <w:rFonts w:ascii="Times New Roman" w:hAnsi="Times New Roman" w:cs="Times New Roman"/>
          <w:sz w:val="24"/>
          <w:szCs w:val="24"/>
        </w:rPr>
        <w:t>Подрядчик</w:t>
      </w:r>
      <w:r w:rsidR="00316886" w:rsidRPr="00CB7025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</w:t>
      </w:r>
      <w:r w:rsidR="00B46A7F" w:rsidRPr="00CB7025">
        <w:rPr>
          <w:rFonts w:ascii="Times New Roman" w:hAnsi="Times New Roman" w:cs="Times New Roman"/>
          <w:sz w:val="24"/>
          <w:szCs w:val="24"/>
        </w:rPr>
        <w:t xml:space="preserve"> </w:t>
      </w:r>
      <w:r w:rsidRPr="00CB7025">
        <w:rPr>
          <w:rFonts w:ascii="Times New Roman" w:hAnsi="Times New Roman" w:cs="Times New Roman"/>
          <w:sz w:val="24"/>
          <w:szCs w:val="24"/>
        </w:rPr>
        <w:t>проектно-сметной документации</w:t>
      </w:r>
      <w:r w:rsidR="00591396">
        <w:rPr>
          <w:rFonts w:ascii="Times New Roman" w:hAnsi="Times New Roman" w:cs="Times New Roman"/>
          <w:sz w:val="24"/>
          <w:szCs w:val="24"/>
        </w:rPr>
        <w:t>, получить положительно</w:t>
      </w:r>
      <w:r w:rsidR="00A57B26">
        <w:rPr>
          <w:rFonts w:ascii="Times New Roman" w:hAnsi="Times New Roman" w:cs="Times New Roman"/>
          <w:sz w:val="24"/>
          <w:szCs w:val="24"/>
        </w:rPr>
        <w:t>е</w:t>
      </w:r>
      <w:r w:rsidR="00591396">
        <w:rPr>
          <w:rFonts w:ascii="Times New Roman" w:hAnsi="Times New Roman" w:cs="Times New Roman"/>
          <w:sz w:val="24"/>
          <w:szCs w:val="24"/>
        </w:rPr>
        <w:t xml:space="preserve"> заключение экспертизы в </w:t>
      </w:r>
      <w:r w:rsidR="00591396" w:rsidRPr="00591396">
        <w:rPr>
          <w:rFonts w:ascii="Times New Roman" w:hAnsi="Times New Roman" w:cs="Times New Roman"/>
          <w:sz w:val="24"/>
          <w:szCs w:val="24"/>
        </w:rPr>
        <w:t>ГАУ «Региональный центр Республики Саха (Якутия) по ценообразованию в строительстве»</w:t>
      </w:r>
      <w:r w:rsidR="00A55844" w:rsidRPr="00CB7025">
        <w:rPr>
          <w:rFonts w:ascii="Times New Roman" w:hAnsi="Times New Roman" w:cs="Times New Roman"/>
          <w:sz w:val="24"/>
          <w:szCs w:val="24"/>
        </w:rPr>
        <w:t xml:space="preserve"> </w:t>
      </w:r>
      <w:r w:rsidR="00316886" w:rsidRPr="00CB7025">
        <w:rPr>
          <w:rFonts w:ascii="Times New Roman" w:hAnsi="Times New Roman" w:cs="Times New Roman"/>
          <w:sz w:val="24"/>
          <w:szCs w:val="24"/>
        </w:rPr>
        <w:t>и передать Получателю по акту приема-передачи, являющемуся Приложением №</w:t>
      </w:r>
      <w:r w:rsidR="004316A4" w:rsidRPr="00CB7025">
        <w:rPr>
          <w:rFonts w:ascii="Times New Roman" w:hAnsi="Times New Roman" w:cs="Times New Roman"/>
          <w:sz w:val="24"/>
          <w:szCs w:val="24"/>
        </w:rPr>
        <w:t xml:space="preserve"> </w:t>
      </w:r>
      <w:r w:rsidR="001B43B7">
        <w:rPr>
          <w:rFonts w:ascii="Times New Roman" w:hAnsi="Times New Roman" w:cs="Times New Roman"/>
          <w:sz w:val="24"/>
          <w:szCs w:val="24"/>
        </w:rPr>
        <w:t>2</w:t>
      </w:r>
      <w:r w:rsidR="00316886" w:rsidRPr="00CB7025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28CC8062" w:rsidR="009050EE" w:rsidRPr="00CB7025" w:rsidRDefault="009050EE" w:rsidP="00CB7025">
      <w:pPr>
        <w:pStyle w:val="ConsNormal"/>
        <w:widowControl/>
        <w:numPr>
          <w:ilvl w:val="2"/>
          <w:numId w:val="1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25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</w:t>
      </w:r>
      <w:r w:rsidR="009B2931" w:rsidRPr="00CB7025">
        <w:rPr>
          <w:rFonts w:ascii="Times New Roman" w:hAnsi="Times New Roman" w:cs="Times New Roman"/>
          <w:sz w:val="24"/>
          <w:szCs w:val="24"/>
        </w:rPr>
        <w:t>Подрядчика</w:t>
      </w:r>
      <w:r w:rsidRPr="00CB7025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="00AB21C1" w:rsidRPr="00CB7025">
        <w:rPr>
          <w:rFonts w:ascii="Times New Roman" w:hAnsi="Times New Roman" w:cs="Times New Roman"/>
          <w:sz w:val="24"/>
          <w:szCs w:val="24"/>
        </w:rPr>
        <w:t>разработанн</w:t>
      </w:r>
      <w:r w:rsidR="009B2931" w:rsidRPr="00CB7025">
        <w:rPr>
          <w:rFonts w:ascii="Times New Roman" w:hAnsi="Times New Roman" w:cs="Times New Roman"/>
          <w:sz w:val="24"/>
          <w:szCs w:val="24"/>
        </w:rPr>
        <w:t>ую</w:t>
      </w:r>
      <w:r w:rsidR="008B4DAF" w:rsidRPr="00CB7025">
        <w:rPr>
          <w:rFonts w:ascii="Times New Roman" w:hAnsi="Times New Roman" w:cs="Times New Roman"/>
          <w:sz w:val="24"/>
          <w:szCs w:val="24"/>
        </w:rPr>
        <w:t xml:space="preserve"> </w:t>
      </w:r>
      <w:r w:rsidR="009B2931" w:rsidRPr="00CB7025">
        <w:rPr>
          <w:rFonts w:ascii="Times New Roman" w:hAnsi="Times New Roman" w:cs="Times New Roman"/>
          <w:sz w:val="24"/>
          <w:szCs w:val="24"/>
        </w:rPr>
        <w:t>проектно-сметную документацию</w:t>
      </w:r>
      <w:r w:rsidR="005337B9">
        <w:rPr>
          <w:rFonts w:ascii="Times New Roman" w:hAnsi="Times New Roman" w:cs="Times New Roman"/>
          <w:sz w:val="24"/>
          <w:szCs w:val="24"/>
        </w:rPr>
        <w:t xml:space="preserve"> с положительным заключением </w:t>
      </w:r>
      <w:r w:rsidR="00087533">
        <w:rPr>
          <w:rFonts w:ascii="Times New Roman" w:hAnsi="Times New Roman" w:cs="Times New Roman"/>
          <w:sz w:val="24"/>
          <w:szCs w:val="24"/>
        </w:rPr>
        <w:t>экспертизы</w:t>
      </w:r>
      <w:r w:rsidR="005337B9">
        <w:rPr>
          <w:rFonts w:ascii="Times New Roman" w:hAnsi="Times New Roman" w:cs="Times New Roman"/>
          <w:sz w:val="24"/>
          <w:szCs w:val="24"/>
        </w:rPr>
        <w:t xml:space="preserve"> ГАУ «Региональный центр Республики Саха (Якутия) по ценообразованию в строительстве».</w:t>
      </w:r>
    </w:p>
    <w:p w14:paraId="1671B7C4" w14:textId="4CF62BDD" w:rsidR="009B2931" w:rsidRPr="00CB7025" w:rsidRDefault="009B2931" w:rsidP="00CB7025">
      <w:pPr>
        <w:pStyle w:val="Default"/>
        <w:spacing w:line="276" w:lineRule="auto"/>
        <w:jc w:val="both"/>
        <w:rPr>
          <w:color w:val="auto"/>
        </w:rPr>
      </w:pPr>
      <w:r w:rsidRPr="00CB7025">
        <w:rPr>
          <w:color w:val="auto"/>
        </w:rPr>
        <w:t>1.2.  Предусмотренные Договором работы выполняются Подрядчиком в полном соответствии с техническими, экономическими и другими требованиями к проектно-сметной документации, требованиями технических регламентов, а также утвержденным Техническим заданием (Приложение №1).</w:t>
      </w:r>
    </w:p>
    <w:p w14:paraId="390CD9B8" w14:textId="57B8E64D" w:rsidR="009050EE" w:rsidRPr="00CB7025" w:rsidRDefault="009B2931" w:rsidP="005337B9">
      <w:pPr>
        <w:pStyle w:val="Default"/>
        <w:spacing w:line="276" w:lineRule="auto"/>
        <w:jc w:val="both"/>
      </w:pPr>
      <w:r w:rsidRPr="00CB7025">
        <w:rPr>
          <w:color w:val="auto"/>
        </w:rPr>
        <w:t xml:space="preserve">1.3. </w:t>
      </w:r>
      <w:r w:rsidR="00947213" w:rsidRPr="00CB7025">
        <w:t>Оплата услуг производится согласно проекту «Центр компетенций» Целевой</w:t>
      </w:r>
      <w:r w:rsidR="00B93446" w:rsidRPr="00CB7025">
        <w:t xml:space="preserve"> </w:t>
      </w:r>
      <w:r w:rsidR="00947213" w:rsidRPr="00CB7025">
        <w:t>программы НО «ЦФБП РС (Я)» «Во имя будущего на 20</w:t>
      </w:r>
      <w:r w:rsidR="00333BC3" w:rsidRPr="00CB7025">
        <w:t>21</w:t>
      </w:r>
      <w:r w:rsidR="00947213" w:rsidRPr="00CB7025">
        <w:t xml:space="preserve"> – 202</w:t>
      </w:r>
      <w:r w:rsidR="005337B9">
        <w:t>5</w:t>
      </w:r>
      <w:r w:rsidR="00947213" w:rsidRPr="00CB7025">
        <w:t xml:space="preserve"> годы».</w:t>
      </w:r>
    </w:p>
    <w:p w14:paraId="3D094282" w14:textId="65F08ED7" w:rsidR="00E93D79" w:rsidRPr="00CB7025" w:rsidRDefault="00E93D79" w:rsidP="00CB7025">
      <w:pPr>
        <w:pStyle w:val="a4"/>
        <w:numPr>
          <w:ilvl w:val="0"/>
          <w:numId w:val="1"/>
        </w:numPr>
        <w:spacing w:before="120" w:line="276" w:lineRule="auto"/>
        <w:ind w:left="425" w:firstLine="0"/>
        <w:jc w:val="center"/>
        <w:rPr>
          <w:b/>
        </w:rPr>
      </w:pPr>
      <w:r w:rsidRPr="00CB7025">
        <w:rPr>
          <w:b/>
        </w:rPr>
        <w:t xml:space="preserve">Права и обязанности </w:t>
      </w:r>
      <w:r w:rsidR="00633BA5" w:rsidRPr="00CB7025">
        <w:rPr>
          <w:b/>
        </w:rPr>
        <w:t>С</w:t>
      </w:r>
      <w:r w:rsidRPr="00CB7025">
        <w:rPr>
          <w:b/>
        </w:rPr>
        <w:t>торон</w:t>
      </w:r>
    </w:p>
    <w:p w14:paraId="2C1D8E2C" w14:textId="423DCB58" w:rsidR="0025660E" w:rsidRPr="00CB7025" w:rsidRDefault="009050EE" w:rsidP="00CB7025">
      <w:pPr>
        <w:pStyle w:val="a4"/>
        <w:spacing w:line="276" w:lineRule="auto"/>
        <w:ind w:left="425" w:hanging="425"/>
      </w:pPr>
      <w:r w:rsidRPr="00CB7025">
        <w:rPr>
          <w:b/>
        </w:rPr>
        <w:t>2.1. Жертвователь обязан:</w:t>
      </w:r>
    </w:p>
    <w:p w14:paraId="412EDF13" w14:textId="18F28D25" w:rsidR="009050EE" w:rsidRPr="00CB7025" w:rsidRDefault="009050EE" w:rsidP="00CB7025">
      <w:pPr>
        <w:pStyle w:val="a4"/>
        <w:spacing w:line="276" w:lineRule="auto"/>
        <w:jc w:val="both"/>
      </w:pPr>
      <w:r w:rsidRPr="00CB7025">
        <w:t xml:space="preserve">2.1.1. Своевременно, в порядке, установленном </w:t>
      </w:r>
      <w:r w:rsidR="003B08D1" w:rsidRPr="00CB7025">
        <w:t>п.3.2.</w:t>
      </w:r>
      <w:r w:rsidRPr="00CB7025">
        <w:t xml:space="preserve"> настоящего Договора, произвести перечисление денежных средств </w:t>
      </w:r>
      <w:r w:rsidR="00D339EB" w:rsidRPr="00CB7025">
        <w:t>Подрядчику</w:t>
      </w:r>
      <w:r w:rsidRPr="00CB7025">
        <w:t>.</w:t>
      </w:r>
    </w:p>
    <w:p w14:paraId="3E30AE40" w14:textId="77777777" w:rsidR="008017A0" w:rsidRPr="00CB7025" w:rsidRDefault="008017A0" w:rsidP="00CB7025">
      <w:pPr>
        <w:pStyle w:val="a4"/>
        <w:spacing w:line="276" w:lineRule="auto"/>
        <w:rPr>
          <w:b/>
        </w:rPr>
      </w:pPr>
      <w:r w:rsidRPr="00CB7025">
        <w:rPr>
          <w:b/>
        </w:rPr>
        <w:t>2.2. Жертвователь имеет право:</w:t>
      </w:r>
    </w:p>
    <w:p w14:paraId="24C72A4E" w14:textId="7305F862" w:rsidR="00DB4A6E" w:rsidRPr="00CB7025" w:rsidRDefault="008017A0" w:rsidP="00CB7025">
      <w:pPr>
        <w:pStyle w:val="a4"/>
        <w:spacing w:line="276" w:lineRule="auto"/>
        <w:jc w:val="both"/>
      </w:pPr>
      <w:r w:rsidRPr="00CB7025">
        <w:t>2.2.1. Контролировать ход исполнения настоящего Договора.</w:t>
      </w:r>
    </w:p>
    <w:p w14:paraId="5B8127FC" w14:textId="77777777" w:rsidR="008017A0" w:rsidRPr="00CB7025" w:rsidRDefault="008017A0" w:rsidP="00CB7025">
      <w:pPr>
        <w:pStyle w:val="a4"/>
        <w:spacing w:line="276" w:lineRule="auto"/>
        <w:jc w:val="both"/>
      </w:pPr>
      <w:r w:rsidRPr="00CB7025">
        <w:t>2.2.2. Требовать целевого использования Получателем, полу</w:t>
      </w:r>
      <w:r w:rsidR="00AB21C1" w:rsidRPr="00CB7025">
        <w:t>ченного по настоящему Договору.</w:t>
      </w:r>
    </w:p>
    <w:p w14:paraId="04E7E41D" w14:textId="0FCBFC53" w:rsidR="008017A0" w:rsidRPr="00CB7025" w:rsidRDefault="008017A0" w:rsidP="00CB7025">
      <w:pPr>
        <w:pStyle w:val="a4"/>
        <w:spacing w:line="276" w:lineRule="auto"/>
        <w:jc w:val="both"/>
      </w:pPr>
      <w:r w:rsidRPr="00CB7025">
        <w:lastRenderedPageBreak/>
        <w:t xml:space="preserve"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</w:t>
      </w:r>
      <w:r w:rsidR="00ED6E59">
        <w:t>п.2.4.</w:t>
      </w:r>
      <w:r w:rsidRPr="00CB7025">
        <w:t xml:space="preserve"> настоящего Договора.</w:t>
      </w:r>
    </w:p>
    <w:p w14:paraId="4F26DFC9" w14:textId="09A9F3CB" w:rsidR="00E93D79" w:rsidRPr="00CB7025" w:rsidRDefault="008017A0" w:rsidP="00CB7025">
      <w:pPr>
        <w:pStyle w:val="a4"/>
        <w:spacing w:line="276" w:lineRule="auto"/>
        <w:ind w:left="709" w:hanging="709"/>
        <w:jc w:val="both"/>
        <w:rPr>
          <w:b/>
          <w:color w:val="000000"/>
        </w:rPr>
      </w:pPr>
      <w:r w:rsidRPr="00CB7025">
        <w:rPr>
          <w:b/>
        </w:rPr>
        <w:t>2.3.</w:t>
      </w:r>
      <w:r w:rsidR="0099140E" w:rsidRPr="00CB7025">
        <w:rPr>
          <w:b/>
        </w:rPr>
        <w:t xml:space="preserve"> </w:t>
      </w:r>
      <w:r w:rsidR="00D339EB" w:rsidRPr="00CB7025">
        <w:rPr>
          <w:b/>
        </w:rPr>
        <w:t>Подрядчик</w:t>
      </w:r>
      <w:r w:rsidR="00E93D79" w:rsidRPr="00CB7025">
        <w:rPr>
          <w:b/>
        </w:rPr>
        <w:t xml:space="preserve"> обяз</w:t>
      </w:r>
      <w:r w:rsidR="009050EE" w:rsidRPr="00CB7025">
        <w:rPr>
          <w:b/>
        </w:rPr>
        <w:t>ан</w:t>
      </w:r>
      <w:r w:rsidR="00E93D79" w:rsidRPr="00CB7025">
        <w:rPr>
          <w:b/>
          <w:color w:val="000000"/>
        </w:rPr>
        <w:t>:</w:t>
      </w:r>
    </w:p>
    <w:p w14:paraId="1526688F" w14:textId="6D8B5756" w:rsidR="008017A0" w:rsidRPr="00CB7025" w:rsidRDefault="008017A0" w:rsidP="00CB7025">
      <w:pPr>
        <w:pStyle w:val="a4"/>
        <w:spacing w:line="276" w:lineRule="auto"/>
        <w:jc w:val="both"/>
        <w:rPr>
          <w:color w:val="000000"/>
        </w:rPr>
      </w:pPr>
      <w:r w:rsidRPr="00CB7025">
        <w:rPr>
          <w:color w:val="000000"/>
        </w:rPr>
        <w:t xml:space="preserve">2.3.1 </w:t>
      </w:r>
      <w:r w:rsidR="00D339EB" w:rsidRPr="00CB7025">
        <w:rPr>
          <w:color w:val="000000"/>
        </w:rPr>
        <w:t xml:space="preserve">Выполнить собственными и (или) привлеченными силами и средствами весь комплекс работ в объемах, предусмотренных Техническим заданием (Приложение № 1) и необходимых для завершения работ с учетом требований экспертных органов, с надлежащим качеством в соответствии с национальными стандартами Российской Федерации, отраслевыми стандартами, нормами, положениями, рекомендациями и методиками, в соответствии с утвержденным дизайн-проектом и сдать выполненные работы Получателю в порядке, установленном </w:t>
      </w:r>
      <w:r w:rsidR="007715AB" w:rsidRPr="00CB7025">
        <w:rPr>
          <w:color w:val="000000"/>
        </w:rPr>
        <w:t>разделом</w:t>
      </w:r>
      <w:r w:rsidR="00D339EB" w:rsidRPr="00CB7025">
        <w:rPr>
          <w:color w:val="000000"/>
        </w:rPr>
        <w:t xml:space="preserve"> </w:t>
      </w:r>
      <w:r w:rsidR="00765C63">
        <w:rPr>
          <w:color w:val="000000"/>
        </w:rPr>
        <w:t>4</w:t>
      </w:r>
      <w:r w:rsidR="00D339EB" w:rsidRPr="00CB7025">
        <w:rPr>
          <w:color w:val="000000"/>
        </w:rPr>
        <w:t xml:space="preserve"> настоящего Договора. </w:t>
      </w:r>
      <w:r w:rsidR="00E93D79" w:rsidRPr="00CB7025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9050EE" w:rsidRPr="00CB7025">
        <w:rPr>
          <w:color w:val="000000"/>
        </w:rPr>
        <w:t>выполнении работ</w:t>
      </w:r>
      <w:r w:rsidR="00E93D79" w:rsidRPr="00CB7025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CB7025">
        <w:rPr>
          <w:color w:val="000000"/>
        </w:rPr>
        <w:t>Получателя</w:t>
      </w:r>
      <w:r w:rsidR="00E93D79" w:rsidRPr="00CB7025">
        <w:rPr>
          <w:color w:val="000000"/>
        </w:rPr>
        <w:t>.</w:t>
      </w:r>
    </w:p>
    <w:p w14:paraId="0667E369" w14:textId="7A4946A9" w:rsidR="00D339EB" w:rsidRPr="00CB7025" w:rsidRDefault="00D339EB" w:rsidP="00CB7025">
      <w:pPr>
        <w:pStyle w:val="Default"/>
        <w:spacing w:line="276" w:lineRule="auto"/>
        <w:jc w:val="both"/>
      </w:pPr>
      <w:r w:rsidRPr="00CB7025">
        <w:t>2.3.2. Не передавать проектн</w:t>
      </w:r>
      <w:r w:rsidR="0016205D">
        <w:t>о-сметную</w:t>
      </w:r>
      <w:r w:rsidRPr="00CB7025">
        <w:t xml:space="preserve"> и иную документацию третьим лицам без согласования с Жертвователем и Получателем. </w:t>
      </w:r>
    </w:p>
    <w:p w14:paraId="238C061B" w14:textId="7FBA2F30" w:rsidR="00D339EB" w:rsidRPr="00CB7025" w:rsidRDefault="00D339EB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3</w:t>
      </w:r>
      <w:r w:rsidRPr="00CB7025">
        <w:t>. Выполнять указания Получателя, представленные в письменном виде, в том числе о внесении изменений и дополнений в проектн</w:t>
      </w:r>
      <w:r w:rsidR="0016205D">
        <w:t>о-сметную</w:t>
      </w:r>
      <w:r w:rsidRPr="00CB7025">
        <w:t xml:space="preserve"> документацию, в сроки, указанные в этих указаниях, если они не противоречат условиям настоящего Договора. </w:t>
      </w:r>
    </w:p>
    <w:p w14:paraId="4DD30F27" w14:textId="406F3038" w:rsidR="00D339EB" w:rsidRPr="00CB7025" w:rsidRDefault="00D339EB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4</w:t>
      </w:r>
      <w:r w:rsidRPr="00CB7025">
        <w:t>. Не вносить изменения в разработанную проектн</w:t>
      </w:r>
      <w:r w:rsidR="0016205D">
        <w:t>о-сметную</w:t>
      </w:r>
      <w:r w:rsidRPr="00CB7025">
        <w:t xml:space="preserve"> и иную документацию без согласования с Получателем.</w:t>
      </w:r>
    </w:p>
    <w:p w14:paraId="34F920BD" w14:textId="1526C4FC" w:rsidR="00D339EB" w:rsidRPr="00CB7025" w:rsidRDefault="00D339EB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5</w:t>
      </w:r>
      <w:r w:rsidRPr="00CB7025">
        <w:t xml:space="preserve">. Гарантировать Получателю передачу полученных по Договору результатов работ, не нарушающих исключительного права других лиц. </w:t>
      </w:r>
    </w:p>
    <w:p w14:paraId="5469B6C5" w14:textId="70F72DED" w:rsidR="00D339EB" w:rsidRPr="00CB7025" w:rsidRDefault="00D339EB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6</w:t>
      </w:r>
      <w:r w:rsidRPr="00CB7025">
        <w:t>. Представлять по запросу Жертвователя и Получателя всю необходимую информацию (отчеты) о ходе выполнения работ, в том числе на электронных носителях.</w:t>
      </w:r>
    </w:p>
    <w:p w14:paraId="58A932A2" w14:textId="6E2BE0DB" w:rsidR="00D339EB" w:rsidRPr="00CB7025" w:rsidRDefault="00D339EB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7</w:t>
      </w:r>
      <w:r w:rsidRPr="00CB7025">
        <w:t xml:space="preserve">. В случае несоответствия, документа разрешения на использование, дополнительно согласовать отведенный земельный участок с главным архитектором муниципального образования, со специалистами землеустроителями </w:t>
      </w:r>
      <w:r w:rsidR="0016205D">
        <w:t>м</w:t>
      </w:r>
      <w:r w:rsidRPr="00CB7025">
        <w:t>униципального образования, а также собственниками прилегающих территорий и другими заинтересованными организациями.</w:t>
      </w:r>
    </w:p>
    <w:p w14:paraId="6E086297" w14:textId="4AB68E09" w:rsidR="00D339EB" w:rsidRPr="00CB7025" w:rsidRDefault="00CB50FE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8</w:t>
      </w:r>
      <w:r w:rsidRPr="00CB7025">
        <w:t>.</w:t>
      </w:r>
      <w:r w:rsidR="00D339EB" w:rsidRPr="00CB7025">
        <w:t xml:space="preserve"> Согласовать объемно-планировочные решения, перечень технологического оборудования с Получателем.</w:t>
      </w:r>
    </w:p>
    <w:p w14:paraId="52BB30B8" w14:textId="25077978" w:rsidR="00D339EB" w:rsidRPr="00CB7025" w:rsidRDefault="00CB50FE" w:rsidP="00CB7025">
      <w:pPr>
        <w:pStyle w:val="Default"/>
        <w:spacing w:line="276" w:lineRule="auto"/>
        <w:jc w:val="both"/>
      </w:pPr>
      <w:r w:rsidRPr="00CB7025">
        <w:t>2.3.</w:t>
      </w:r>
      <w:r w:rsidR="0016205D">
        <w:t>9</w:t>
      </w:r>
      <w:r w:rsidRPr="00CB7025">
        <w:t>.</w:t>
      </w:r>
      <w:r w:rsidR="00D339EB" w:rsidRPr="00CB7025">
        <w:t xml:space="preserve"> Перед началом выполнения работ, согласовать точки подключения к инженерным сетям и предложения по реконструкции инженерных сетей с энергоснабжающими организациями и собственниками инженерных сетей. </w:t>
      </w:r>
    </w:p>
    <w:p w14:paraId="7248D20A" w14:textId="6389FF61" w:rsidR="00D339EB" w:rsidRPr="00CB7025" w:rsidRDefault="00CB50FE" w:rsidP="00CB7025">
      <w:pPr>
        <w:pStyle w:val="Default"/>
        <w:spacing w:line="276" w:lineRule="auto"/>
        <w:jc w:val="both"/>
      </w:pPr>
      <w:r w:rsidRPr="00CB7025">
        <w:t>2.3.1</w:t>
      </w:r>
      <w:r w:rsidR="0016205D">
        <w:t>0</w:t>
      </w:r>
      <w:r w:rsidRPr="00CB7025">
        <w:t>.</w:t>
      </w:r>
      <w:r w:rsidR="00D339EB" w:rsidRPr="00CB7025">
        <w:t xml:space="preserve"> При разработке проекта сноса согласов</w:t>
      </w:r>
      <w:r w:rsidR="0016205D">
        <w:t>а</w:t>
      </w:r>
      <w:r w:rsidR="00D339EB" w:rsidRPr="00CB7025">
        <w:t>ть его с местными органами архитектуры и собственниками сносимых зданий и сооружений. Учитывать в проектной документации детальную последовательность (разработка технологической карты) сноса, выноса инженерных коммуникаций с отведенной территории, место вывоза и складирования;</w:t>
      </w:r>
    </w:p>
    <w:p w14:paraId="66756712" w14:textId="775DC858" w:rsidR="00C4433E" w:rsidRPr="00CB7025" w:rsidRDefault="00CB50FE" w:rsidP="00CB7025">
      <w:pPr>
        <w:pStyle w:val="Default"/>
        <w:spacing w:line="276" w:lineRule="auto"/>
        <w:jc w:val="both"/>
      </w:pPr>
      <w:r w:rsidRPr="00CB7025">
        <w:t>2.3.1</w:t>
      </w:r>
      <w:r w:rsidR="0016205D">
        <w:t>1</w:t>
      </w:r>
      <w:r w:rsidRPr="00CB7025">
        <w:t>.</w:t>
      </w:r>
      <w:r w:rsidR="00D339EB" w:rsidRPr="00CB7025">
        <w:t xml:space="preserve"> </w:t>
      </w:r>
      <w:r w:rsidR="00C4433E" w:rsidRPr="00CB7025">
        <w:t>Передать согласованную проектно-сметную документацию на экспертизу в ГАУ «Региональный центр Республики Саха (Якутия) по ценообразованию в строительстве» и получить положительное заключение экспертизы.</w:t>
      </w:r>
    </w:p>
    <w:p w14:paraId="1D0CADDA" w14:textId="42B24193" w:rsidR="00DB4A6E" w:rsidRPr="00CB7025" w:rsidRDefault="00CB50FE" w:rsidP="00CB7025">
      <w:pPr>
        <w:pStyle w:val="a4"/>
        <w:spacing w:line="276" w:lineRule="auto"/>
        <w:jc w:val="both"/>
      </w:pPr>
      <w:r w:rsidRPr="00CB7025">
        <w:t>2.3.1</w:t>
      </w:r>
      <w:r w:rsidR="00087533">
        <w:t>2</w:t>
      </w:r>
      <w:r w:rsidRPr="00CB7025">
        <w:t xml:space="preserve">. </w:t>
      </w:r>
      <w:r w:rsidR="0099140E" w:rsidRPr="00CB7025">
        <w:t>Выполнить работы</w:t>
      </w:r>
      <w:r w:rsidR="00E93D79" w:rsidRPr="00CB7025">
        <w:t xml:space="preserve"> в сроки, </w:t>
      </w:r>
      <w:r w:rsidR="007715AB" w:rsidRPr="00CB7025">
        <w:t>установленные</w:t>
      </w:r>
      <w:r w:rsidR="00765C63">
        <w:t xml:space="preserve"> в Техническом задании.</w:t>
      </w:r>
    </w:p>
    <w:p w14:paraId="1B2BFE05" w14:textId="15E45D9C" w:rsidR="00DB4A6E" w:rsidRPr="00CB7025" w:rsidRDefault="00CB50FE" w:rsidP="00CB7025">
      <w:pPr>
        <w:pStyle w:val="a4"/>
        <w:spacing w:line="276" w:lineRule="auto"/>
        <w:jc w:val="both"/>
      </w:pPr>
      <w:r w:rsidRPr="00CB7025">
        <w:t>2.3.1</w:t>
      </w:r>
      <w:r w:rsidR="00087533">
        <w:t>3</w:t>
      </w:r>
      <w:r w:rsidRPr="00CB7025">
        <w:t xml:space="preserve">. </w:t>
      </w:r>
      <w:r w:rsidR="0099140E" w:rsidRPr="00CB7025">
        <w:t xml:space="preserve">По завершению работ по Договору передать в полном объеме </w:t>
      </w:r>
      <w:r w:rsidR="00AB21C1" w:rsidRPr="00CB7025">
        <w:t>разработанн</w:t>
      </w:r>
      <w:r w:rsidRPr="00CB7025">
        <w:t>ую</w:t>
      </w:r>
      <w:r w:rsidR="00A55844" w:rsidRPr="00CB7025">
        <w:t xml:space="preserve"> </w:t>
      </w:r>
      <w:r w:rsidRPr="00CB7025">
        <w:t>проектно-сметную документацию</w:t>
      </w:r>
      <w:r w:rsidR="002B78B0" w:rsidRPr="00CB7025">
        <w:t xml:space="preserve"> </w:t>
      </w:r>
      <w:r w:rsidR="00087533">
        <w:t xml:space="preserve">с положительным заключением экспертизы </w:t>
      </w:r>
      <w:r w:rsidR="0099140E" w:rsidRPr="00CB7025">
        <w:t xml:space="preserve">Получателю. </w:t>
      </w:r>
    </w:p>
    <w:p w14:paraId="0421DB96" w14:textId="1AEAFBF8" w:rsidR="001F03EB" w:rsidRPr="00087533" w:rsidRDefault="00DB4A6E" w:rsidP="00CB7025">
      <w:pPr>
        <w:pStyle w:val="a4"/>
        <w:spacing w:line="276" w:lineRule="auto"/>
        <w:jc w:val="both"/>
      </w:pPr>
      <w:r w:rsidRPr="00154C1F">
        <w:t>2.3.1</w:t>
      </w:r>
      <w:r w:rsidR="00087533" w:rsidRPr="00154C1F">
        <w:t>4</w:t>
      </w:r>
      <w:r w:rsidR="001F03EB" w:rsidRPr="00154C1F">
        <w:t>. Своевременно вносить изменения за свой счет в проектно-сметную документацию, выявленных в период гарантийного срока,</w:t>
      </w:r>
      <w:r w:rsidR="00087533" w:rsidRPr="00154C1F">
        <w:t xml:space="preserve"> </w:t>
      </w:r>
      <w:r w:rsidR="006519C3" w:rsidRPr="00154C1F">
        <w:t>в том числе</w:t>
      </w:r>
      <w:r w:rsidR="007A0B06" w:rsidRPr="00154C1F">
        <w:t xml:space="preserve"> изменения </w:t>
      </w:r>
      <w:r w:rsidR="006519C3" w:rsidRPr="00154C1F">
        <w:t>необходимые в целях</w:t>
      </w:r>
      <w:r w:rsidR="007A0B06" w:rsidRPr="00154C1F">
        <w:t xml:space="preserve"> улучшения качества реализации проекта.</w:t>
      </w:r>
      <w:r w:rsidR="001F03EB" w:rsidRPr="00154C1F">
        <w:t xml:space="preserve"> </w:t>
      </w:r>
      <w:r w:rsidR="00087533" w:rsidRPr="00154C1F">
        <w:t xml:space="preserve">Гарантийный срок указан в Техническом задании, являющемся Приложением №1 </w:t>
      </w:r>
      <w:r w:rsidR="00154C1F">
        <w:t xml:space="preserve">к </w:t>
      </w:r>
      <w:r w:rsidR="00087533" w:rsidRPr="00154C1F">
        <w:t>настояще</w:t>
      </w:r>
      <w:r w:rsidR="00154C1F">
        <w:t>му</w:t>
      </w:r>
      <w:r w:rsidR="00087533" w:rsidRPr="00154C1F">
        <w:t xml:space="preserve"> Договор</w:t>
      </w:r>
      <w:r w:rsidR="00154C1F">
        <w:t>у</w:t>
      </w:r>
      <w:r w:rsidR="00087533" w:rsidRPr="00154C1F">
        <w:t>.</w:t>
      </w:r>
    </w:p>
    <w:p w14:paraId="5CB2C310" w14:textId="77777777" w:rsidR="00E93D79" w:rsidRPr="00CB7025" w:rsidRDefault="0099140E" w:rsidP="00524C3D">
      <w:pPr>
        <w:pStyle w:val="a4"/>
        <w:numPr>
          <w:ilvl w:val="1"/>
          <w:numId w:val="3"/>
        </w:numPr>
        <w:tabs>
          <w:tab w:val="left" w:pos="284"/>
        </w:tabs>
        <w:spacing w:line="276" w:lineRule="auto"/>
        <w:ind w:left="567" w:hanging="567"/>
        <w:jc w:val="both"/>
        <w:rPr>
          <w:b/>
          <w:color w:val="000000"/>
        </w:rPr>
      </w:pPr>
      <w:r w:rsidRPr="00CB7025">
        <w:rPr>
          <w:b/>
          <w:color w:val="000000"/>
        </w:rPr>
        <w:t xml:space="preserve"> Получатель</w:t>
      </w:r>
      <w:r w:rsidR="00E93D79" w:rsidRPr="00CB7025">
        <w:rPr>
          <w:b/>
          <w:color w:val="000000"/>
        </w:rPr>
        <w:t xml:space="preserve"> обяз</w:t>
      </w:r>
      <w:r w:rsidRPr="00CB7025">
        <w:rPr>
          <w:b/>
          <w:color w:val="000000"/>
        </w:rPr>
        <w:t>ан</w:t>
      </w:r>
      <w:r w:rsidR="00E93D79" w:rsidRPr="00CB7025">
        <w:rPr>
          <w:b/>
          <w:color w:val="000000"/>
        </w:rPr>
        <w:t>:</w:t>
      </w:r>
    </w:p>
    <w:p w14:paraId="024E141C" w14:textId="7352D8C8" w:rsidR="00CB50FE" w:rsidRPr="00CB7025" w:rsidRDefault="00DB4A6E" w:rsidP="00CB7025">
      <w:pPr>
        <w:pStyle w:val="a3"/>
        <w:tabs>
          <w:tab w:val="left" w:pos="1418"/>
        </w:tabs>
        <w:spacing w:line="276" w:lineRule="auto"/>
        <w:ind w:left="709" w:hanging="927"/>
        <w:jc w:val="both"/>
        <w:rPr>
          <w:bCs/>
        </w:rPr>
      </w:pPr>
      <w:r w:rsidRPr="00CB7025">
        <w:rPr>
          <w:bCs/>
        </w:rPr>
        <w:t xml:space="preserve">    </w:t>
      </w:r>
      <w:r w:rsidR="00CB50FE" w:rsidRPr="00CB7025">
        <w:rPr>
          <w:bCs/>
        </w:rPr>
        <w:t>2.4.1. Выполнять условия настоящего договора;</w:t>
      </w:r>
    </w:p>
    <w:p w14:paraId="08661619" w14:textId="5CB7A5B9" w:rsidR="00CB50FE" w:rsidRDefault="00CB50FE" w:rsidP="00CB7025">
      <w:pPr>
        <w:pStyle w:val="a3"/>
        <w:tabs>
          <w:tab w:val="left" w:pos="1418"/>
        </w:tabs>
        <w:spacing w:line="276" w:lineRule="auto"/>
        <w:ind w:left="0"/>
        <w:jc w:val="both"/>
        <w:rPr>
          <w:bCs/>
        </w:rPr>
      </w:pPr>
      <w:r w:rsidRPr="00CB7025">
        <w:rPr>
          <w:bCs/>
        </w:rPr>
        <w:lastRenderedPageBreak/>
        <w:t>2.4.2. Предоставить исходные данные Подрядчику перед началом выполнения работ</w:t>
      </w:r>
      <w:r w:rsidR="00087533">
        <w:rPr>
          <w:bCs/>
        </w:rPr>
        <w:t xml:space="preserve"> по разработке проектно-сметной документации</w:t>
      </w:r>
      <w:r w:rsidR="0016205D">
        <w:rPr>
          <w:bCs/>
        </w:rPr>
        <w:t xml:space="preserve">, в том числе </w:t>
      </w:r>
      <w:r w:rsidRPr="00CB7025">
        <w:rPr>
          <w:bCs/>
        </w:rPr>
        <w:t>технические условия для проектных работ.</w:t>
      </w:r>
    </w:p>
    <w:p w14:paraId="4B8D4B04" w14:textId="54FCCF09" w:rsidR="00087533" w:rsidRPr="00CB7025" w:rsidRDefault="00087533" w:rsidP="00CB7025">
      <w:pPr>
        <w:pStyle w:val="a3"/>
        <w:tabs>
          <w:tab w:val="left" w:pos="1418"/>
        </w:tabs>
        <w:spacing w:line="276" w:lineRule="auto"/>
        <w:ind w:left="0"/>
        <w:jc w:val="both"/>
        <w:rPr>
          <w:bCs/>
        </w:rPr>
      </w:pPr>
      <w:r>
        <w:rPr>
          <w:bCs/>
        </w:rPr>
        <w:t xml:space="preserve">2.4.3. </w:t>
      </w:r>
      <w:r w:rsidRPr="00087533">
        <w:rPr>
          <w:bCs/>
        </w:rPr>
        <w:t xml:space="preserve">Оказывать содействие </w:t>
      </w:r>
      <w:r>
        <w:rPr>
          <w:bCs/>
        </w:rPr>
        <w:t>Подрядчику</w:t>
      </w:r>
      <w:r w:rsidRPr="00087533">
        <w:rPr>
          <w:bCs/>
        </w:rPr>
        <w:t xml:space="preserve"> в выполнении работ, в том числе по требованию </w:t>
      </w:r>
      <w:r>
        <w:rPr>
          <w:bCs/>
        </w:rPr>
        <w:t>Подрядчика</w:t>
      </w:r>
      <w:r w:rsidRPr="00087533">
        <w:rPr>
          <w:bCs/>
        </w:rPr>
        <w:t xml:space="preserve"> незамедлительно предоставить </w:t>
      </w:r>
      <w:r>
        <w:rPr>
          <w:bCs/>
        </w:rPr>
        <w:t xml:space="preserve">необходимые </w:t>
      </w:r>
      <w:r w:rsidRPr="00087533">
        <w:rPr>
          <w:bCs/>
        </w:rPr>
        <w:t>сведения и документы.</w:t>
      </w:r>
    </w:p>
    <w:p w14:paraId="4F6A643B" w14:textId="121D6F25" w:rsidR="00CB50FE" w:rsidRPr="00CB7025" w:rsidRDefault="00CB50FE" w:rsidP="00CB7025">
      <w:pPr>
        <w:pStyle w:val="a3"/>
        <w:tabs>
          <w:tab w:val="left" w:pos="1418"/>
        </w:tabs>
        <w:spacing w:line="276" w:lineRule="auto"/>
        <w:ind w:left="0"/>
        <w:jc w:val="both"/>
        <w:rPr>
          <w:bCs/>
        </w:rPr>
      </w:pPr>
      <w:r w:rsidRPr="00CB7025">
        <w:rPr>
          <w:bCs/>
        </w:rPr>
        <w:t>2.4.</w:t>
      </w:r>
      <w:r w:rsidR="003D1DAA">
        <w:rPr>
          <w:bCs/>
        </w:rPr>
        <w:t>4</w:t>
      </w:r>
      <w:r w:rsidRPr="00CB7025">
        <w:rPr>
          <w:bCs/>
        </w:rPr>
        <w:t>. Принять по акту приема-передачи проектно-сметную документацию на условиях настоящего договора</w:t>
      </w:r>
      <w:r w:rsidR="00087533">
        <w:rPr>
          <w:bCs/>
        </w:rPr>
        <w:t>.</w:t>
      </w:r>
    </w:p>
    <w:p w14:paraId="3F93FDE7" w14:textId="6975C8AA" w:rsidR="00CB50FE" w:rsidRPr="00CB7025" w:rsidRDefault="00CB50FE" w:rsidP="00087533">
      <w:pPr>
        <w:pStyle w:val="a3"/>
        <w:tabs>
          <w:tab w:val="left" w:pos="1418"/>
        </w:tabs>
        <w:spacing w:line="276" w:lineRule="auto"/>
        <w:ind w:left="0"/>
        <w:jc w:val="both"/>
        <w:rPr>
          <w:bCs/>
        </w:rPr>
      </w:pPr>
      <w:r w:rsidRPr="00CB7025">
        <w:rPr>
          <w:bCs/>
        </w:rPr>
        <w:t>2.4.</w:t>
      </w:r>
      <w:r w:rsidR="003D1DAA">
        <w:rPr>
          <w:bCs/>
        </w:rPr>
        <w:t>5</w:t>
      </w:r>
      <w:r w:rsidRPr="00CB7025">
        <w:rPr>
          <w:bCs/>
        </w:rPr>
        <w:t>. Контролировать прохождение экспертизы</w:t>
      </w:r>
      <w:r w:rsidR="00087533">
        <w:rPr>
          <w:bCs/>
        </w:rPr>
        <w:t xml:space="preserve"> проектно-сметной документации в ГАУ «Региональный центр Республики Саха (Якутия) по ценообразованию в строительстве»</w:t>
      </w:r>
      <w:r w:rsidRPr="00CB7025">
        <w:rPr>
          <w:bCs/>
        </w:rPr>
        <w:t>.</w:t>
      </w:r>
    </w:p>
    <w:p w14:paraId="55DDBF8B" w14:textId="25248FFE" w:rsidR="00CB50FE" w:rsidRPr="00CB7025" w:rsidRDefault="00CB50FE" w:rsidP="00CB7025">
      <w:pPr>
        <w:pStyle w:val="a3"/>
        <w:tabs>
          <w:tab w:val="left" w:pos="1418"/>
        </w:tabs>
        <w:spacing w:line="276" w:lineRule="auto"/>
        <w:ind w:left="0"/>
        <w:jc w:val="both"/>
        <w:rPr>
          <w:bCs/>
        </w:rPr>
      </w:pPr>
      <w:r w:rsidRPr="00CB7025">
        <w:rPr>
          <w:bCs/>
        </w:rPr>
        <w:t>2.4.</w:t>
      </w:r>
      <w:r w:rsidR="003D1DAA">
        <w:rPr>
          <w:bCs/>
        </w:rPr>
        <w:t>6</w:t>
      </w:r>
      <w:r w:rsidRPr="00CB7025">
        <w:rPr>
          <w:bCs/>
        </w:rPr>
        <w:t>. В течение 30 (тридцати)</w:t>
      </w:r>
      <w:r w:rsidR="00087533">
        <w:rPr>
          <w:bCs/>
        </w:rPr>
        <w:t xml:space="preserve"> календарных </w:t>
      </w:r>
      <w:r w:rsidRPr="00CB7025">
        <w:rPr>
          <w:bCs/>
        </w:rPr>
        <w:t xml:space="preserve">дней со дня получения </w:t>
      </w:r>
      <w:r w:rsidR="00087533">
        <w:rPr>
          <w:bCs/>
        </w:rPr>
        <w:t>п</w:t>
      </w:r>
      <w:r w:rsidRPr="00CB7025">
        <w:rPr>
          <w:bCs/>
        </w:rPr>
        <w:t>роект</w:t>
      </w:r>
      <w:r w:rsidR="00087533">
        <w:rPr>
          <w:bCs/>
        </w:rPr>
        <w:t>но-сметной документации</w:t>
      </w:r>
      <w:r w:rsidRPr="00CB7025">
        <w:rPr>
          <w:bCs/>
        </w:rPr>
        <w:t xml:space="preserve"> направить Жертвователю отчет о целевом использовании </w:t>
      </w:r>
      <w:r w:rsidR="00087533">
        <w:rPr>
          <w:bCs/>
        </w:rPr>
        <w:t>с приложением подтверждающих документов (бухгалтерская справка, распоряжение и т.д.).</w:t>
      </w:r>
    </w:p>
    <w:p w14:paraId="423968B4" w14:textId="027ECF27" w:rsidR="00E93D79" w:rsidRPr="00CB7025" w:rsidRDefault="008017A0" w:rsidP="00CB7025">
      <w:pPr>
        <w:pStyle w:val="a3"/>
        <w:tabs>
          <w:tab w:val="left" w:pos="1418"/>
        </w:tabs>
        <w:spacing w:line="276" w:lineRule="auto"/>
        <w:ind w:left="709" w:hanging="709"/>
        <w:jc w:val="both"/>
        <w:rPr>
          <w:b/>
        </w:rPr>
      </w:pPr>
      <w:r w:rsidRPr="00CB7025">
        <w:rPr>
          <w:b/>
        </w:rPr>
        <w:t xml:space="preserve">2.5. </w:t>
      </w:r>
      <w:r w:rsidR="0099140E" w:rsidRPr="00CB7025">
        <w:rPr>
          <w:b/>
        </w:rPr>
        <w:t>Получатель</w:t>
      </w:r>
      <w:r w:rsidR="00E93D79" w:rsidRPr="00CB7025">
        <w:rPr>
          <w:b/>
        </w:rPr>
        <w:t xml:space="preserve"> вправе:</w:t>
      </w:r>
    </w:p>
    <w:p w14:paraId="2F729B88" w14:textId="4AF68585" w:rsidR="00B40657" w:rsidRPr="00CB7025" w:rsidRDefault="00E93D79" w:rsidP="00524C3D">
      <w:pPr>
        <w:pStyle w:val="a3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jc w:val="both"/>
      </w:pPr>
      <w:r w:rsidRPr="00CB7025">
        <w:t xml:space="preserve">Требовать от </w:t>
      </w:r>
      <w:r w:rsidR="00CB50FE" w:rsidRPr="00CB7025">
        <w:t>Подрядчика</w:t>
      </w:r>
      <w:r w:rsidRPr="00CB7025">
        <w:t xml:space="preserve"> надлежащего, качественного и своевременного исполнения взятых обязательств;</w:t>
      </w:r>
    </w:p>
    <w:p w14:paraId="6489A4C2" w14:textId="7E20C36E" w:rsidR="00863DC8" w:rsidRDefault="00E93D79" w:rsidP="00524C3D">
      <w:pPr>
        <w:pStyle w:val="a3"/>
        <w:numPr>
          <w:ilvl w:val="2"/>
          <w:numId w:val="4"/>
        </w:numPr>
        <w:tabs>
          <w:tab w:val="left" w:pos="0"/>
          <w:tab w:val="left" w:pos="709"/>
        </w:tabs>
        <w:spacing w:line="276" w:lineRule="auto"/>
        <w:ind w:left="0" w:firstLine="0"/>
        <w:jc w:val="both"/>
      </w:pPr>
      <w:r w:rsidRPr="00CB7025">
        <w:t xml:space="preserve">Проверять ход оказания </w:t>
      </w:r>
      <w:r w:rsidR="00CB50FE" w:rsidRPr="00CB7025">
        <w:t>Подрядчиком</w:t>
      </w:r>
      <w:r w:rsidRPr="00CB7025">
        <w:t xml:space="preserve"> </w:t>
      </w:r>
      <w:r w:rsidR="006403A1" w:rsidRPr="00CB7025">
        <w:t>работ</w:t>
      </w:r>
      <w:r w:rsidRPr="00CB7025">
        <w:t xml:space="preserve">, указанных в </w:t>
      </w:r>
      <w:r w:rsidR="00F41BEB" w:rsidRPr="00CB7025">
        <w:t>п.1.1.</w:t>
      </w:r>
      <w:r w:rsidR="0099140E" w:rsidRPr="00CB7025">
        <w:t>2.</w:t>
      </w:r>
      <w:r w:rsidRPr="00CB7025">
        <w:t xml:space="preserve"> настоящего Договора, на предмет надлежащего и своевременного исполнения.</w:t>
      </w:r>
    </w:p>
    <w:p w14:paraId="5F4BD0CD" w14:textId="77777777" w:rsidR="00436AB9" w:rsidRPr="00613FA5" w:rsidRDefault="00436AB9" w:rsidP="00436AB9">
      <w:pPr>
        <w:pStyle w:val="a3"/>
        <w:numPr>
          <w:ilvl w:val="1"/>
          <w:numId w:val="4"/>
        </w:numPr>
        <w:tabs>
          <w:tab w:val="left" w:pos="0"/>
          <w:tab w:val="left" w:pos="709"/>
        </w:tabs>
        <w:ind w:left="540"/>
        <w:jc w:val="both"/>
        <w:rPr>
          <w:b/>
          <w:sz w:val="25"/>
          <w:szCs w:val="25"/>
        </w:rPr>
      </w:pPr>
      <w:r w:rsidRPr="00613FA5">
        <w:rPr>
          <w:b/>
        </w:rPr>
        <w:t>Технический заказчик обязан:</w:t>
      </w:r>
    </w:p>
    <w:p w14:paraId="7A962A8D" w14:textId="77777777" w:rsidR="00436AB9" w:rsidRPr="00613FA5" w:rsidRDefault="00436AB9" w:rsidP="00436AB9">
      <w:pPr>
        <w:pStyle w:val="a3"/>
        <w:numPr>
          <w:ilvl w:val="2"/>
          <w:numId w:val="4"/>
        </w:numPr>
        <w:tabs>
          <w:tab w:val="left" w:pos="0"/>
          <w:tab w:val="left" w:pos="709"/>
        </w:tabs>
        <w:spacing w:line="276" w:lineRule="auto"/>
        <w:ind w:left="0" w:firstLine="0"/>
        <w:jc w:val="both"/>
      </w:pPr>
      <w:r w:rsidRPr="00613FA5">
        <w:t xml:space="preserve">Оказывать содействие Получателю при предоставлении исходных данных </w:t>
      </w:r>
      <w:r>
        <w:t>Подрядчику</w:t>
      </w:r>
      <w:r w:rsidRPr="00613FA5">
        <w:t>.</w:t>
      </w:r>
    </w:p>
    <w:p w14:paraId="6DEB5A82" w14:textId="77777777" w:rsidR="00436AB9" w:rsidRPr="00613FA5" w:rsidRDefault="00436AB9" w:rsidP="00436AB9">
      <w:pPr>
        <w:pStyle w:val="a3"/>
        <w:numPr>
          <w:ilvl w:val="2"/>
          <w:numId w:val="4"/>
        </w:numPr>
        <w:spacing w:line="276" w:lineRule="auto"/>
        <w:ind w:left="0" w:firstLine="0"/>
        <w:jc w:val="both"/>
      </w:pPr>
      <w:r w:rsidRPr="00613FA5">
        <w:t xml:space="preserve">Оказывать содействие </w:t>
      </w:r>
      <w:r>
        <w:t>Подрядчику</w:t>
      </w:r>
      <w:r w:rsidRPr="00613FA5">
        <w:t xml:space="preserve"> в оказании услуг, предусмотренных п.1.1.2. настоящего Договора.</w:t>
      </w:r>
    </w:p>
    <w:p w14:paraId="78FC0DA8" w14:textId="77777777" w:rsidR="00436AB9" w:rsidRPr="00613FA5" w:rsidRDefault="00436AB9" w:rsidP="00436AB9">
      <w:pPr>
        <w:pStyle w:val="a3"/>
        <w:numPr>
          <w:ilvl w:val="2"/>
          <w:numId w:val="4"/>
        </w:numPr>
        <w:tabs>
          <w:tab w:val="left" w:pos="0"/>
          <w:tab w:val="left" w:pos="709"/>
        </w:tabs>
        <w:spacing w:line="276" w:lineRule="auto"/>
        <w:ind w:left="0" w:firstLine="0"/>
        <w:jc w:val="both"/>
      </w:pPr>
      <w:r w:rsidRPr="00613FA5">
        <w:t>Рассмотреть и согласовать разработанн</w:t>
      </w:r>
      <w:r>
        <w:t>ую</w:t>
      </w:r>
      <w:r w:rsidRPr="00613FA5">
        <w:t xml:space="preserve"> </w:t>
      </w:r>
      <w:r>
        <w:t>Проектно-сметную документацию с Получателем</w:t>
      </w:r>
      <w:r w:rsidRPr="00613FA5">
        <w:t xml:space="preserve">. В случае наличия недостатков в </w:t>
      </w:r>
      <w:r w:rsidRPr="005039B0">
        <w:t>Проектно-сметн</w:t>
      </w:r>
      <w:r>
        <w:t>ой</w:t>
      </w:r>
      <w:r w:rsidRPr="005039B0">
        <w:t xml:space="preserve"> документаци</w:t>
      </w:r>
      <w:r>
        <w:t>и</w:t>
      </w:r>
      <w:r w:rsidRPr="00613FA5">
        <w:t xml:space="preserve">, составить акт с замечаниями и направить его </w:t>
      </w:r>
      <w:r>
        <w:t>Подрядчику</w:t>
      </w:r>
      <w:r w:rsidRPr="00613FA5">
        <w:t xml:space="preserve"> для устранения замечаний с указанием сроков.</w:t>
      </w:r>
    </w:p>
    <w:p w14:paraId="2CA147F6" w14:textId="183A2A55" w:rsidR="00436AB9" w:rsidRPr="00CB7025" w:rsidRDefault="00436AB9" w:rsidP="00436AB9">
      <w:pPr>
        <w:tabs>
          <w:tab w:val="left" w:pos="0"/>
          <w:tab w:val="left" w:pos="709"/>
        </w:tabs>
        <w:spacing w:line="276" w:lineRule="auto"/>
        <w:jc w:val="both"/>
      </w:pPr>
    </w:p>
    <w:p w14:paraId="0F829C91" w14:textId="4D3E7D44" w:rsidR="00E93D79" w:rsidRPr="00CB7025" w:rsidRDefault="00E93D79" w:rsidP="00524C3D">
      <w:pPr>
        <w:pStyle w:val="ConsNormal"/>
        <w:widowControl/>
        <w:numPr>
          <w:ilvl w:val="0"/>
          <w:numId w:val="2"/>
        </w:numPr>
        <w:tabs>
          <w:tab w:val="left" w:pos="567"/>
        </w:tabs>
        <w:spacing w:before="120"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25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5CC857A" w:rsidR="00E93D79" w:rsidRPr="00CB7025" w:rsidRDefault="00E93D79" w:rsidP="00524C3D">
      <w:pPr>
        <w:pStyle w:val="a3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b/>
        </w:rPr>
      </w:pPr>
      <w:r w:rsidRPr="00CB7025">
        <w:t>Обща</w:t>
      </w:r>
      <w:r w:rsidR="00633BA5" w:rsidRPr="00CB7025">
        <w:t xml:space="preserve">я </w:t>
      </w:r>
      <w:r w:rsidR="00FD6EA5" w:rsidRPr="00CB7025">
        <w:t>сумма целевого финансирования (пожертвования) по настоящему Договору</w:t>
      </w:r>
      <w:r w:rsidRPr="00CB7025">
        <w:t xml:space="preserve"> </w:t>
      </w:r>
      <w:r w:rsidRPr="00765C63">
        <w:t xml:space="preserve">составляет </w:t>
      </w:r>
      <w:r w:rsidR="00CB25C3">
        <w:rPr>
          <w:b/>
          <w:bCs/>
        </w:rPr>
        <w:t>________</w:t>
      </w:r>
      <w:r w:rsidR="00833441" w:rsidRPr="00765C63">
        <w:t xml:space="preserve"> </w:t>
      </w:r>
      <w:r w:rsidR="00833441" w:rsidRPr="00CB25C3">
        <w:rPr>
          <w:bCs/>
        </w:rPr>
        <w:t>(</w:t>
      </w:r>
      <w:r w:rsidR="00CB25C3" w:rsidRPr="00CB25C3">
        <w:rPr>
          <w:bCs/>
          <w:i/>
          <w:iCs/>
        </w:rPr>
        <w:t>сумма прописью</w:t>
      </w:r>
      <w:r w:rsidR="00833441" w:rsidRPr="00CB25C3">
        <w:rPr>
          <w:bCs/>
        </w:rPr>
        <w:t>)</w:t>
      </w:r>
      <w:r w:rsidR="00A76CCF" w:rsidRPr="00765C63">
        <w:rPr>
          <w:b/>
        </w:rPr>
        <w:t xml:space="preserve"> </w:t>
      </w:r>
      <w:r w:rsidR="003C661C" w:rsidRPr="00CB25C3">
        <w:rPr>
          <w:bCs/>
        </w:rPr>
        <w:t>00 копеек</w:t>
      </w:r>
      <w:r w:rsidRPr="00CB25C3">
        <w:rPr>
          <w:bCs/>
        </w:rPr>
        <w:t xml:space="preserve">, </w:t>
      </w:r>
      <w:r w:rsidR="003741A3" w:rsidRPr="00CB25C3">
        <w:rPr>
          <w:bCs/>
        </w:rPr>
        <w:t>НДС не предусмотрен</w:t>
      </w:r>
      <w:r w:rsidR="00CB50FE" w:rsidRPr="00765C63">
        <w:t>,</w:t>
      </w:r>
      <w:r w:rsidR="00CB50FE" w:rsidRPr="00CB7025">
        <w:t xml:space="preserve"> </w:t>
      </w:r>
      <w:r w:rsidR="00CB50FE" w:rsidRPr="00CB7025">
        <w:rPr>
          <w:rFonts w:eastAsia="Calibri"/>
          <w:lang w:eastAsia="en-US"/>
        </w:rPr>
        <w:t>и включает в себя стоимость работ,</w:t>
      </w:r>
      <w:r w:rsidR="008B454D" w:rsidRPr="00CB7025">
        <w:rPr>
          <w:rFonts w:eastAsia="Calibri"/>
          <w:lang w:eastAsia="en-US"/>
        </w:rPr>
        <w:t xml:space="preserve"> стоимость</w:t>
      </w:r>
      <w:r w:rsidR="008B454D" w:rsidRPr="00CB7025">
        <w:rPr>
          <w:bCs/>
        </w:rPr>
        <w:t xml:space="preserve"> прохождения экспертизы </w:t>
      </w:r>
      <w:r w:rsidR="00087533">
        <w:rPr>
          <w:bCs/>
        </w:rPr>
        <w:t xml:space="preserve">в </w:t>
      </w:r>
      <w:r w:rsidR="008B454D" w:rsidRPr="00CB7025">
        <w:rPr>
          <w:bCs/>
        </w:rPr>
        <w:t xml:space="preserve">ГАУ «Региональный центр Республики Саха (Якутия) по ценообразованию в строительстве», </w:t>
      </w:r>
      <w:r w:rsidR="00CB50FE" w:rsidRPr="00CB7025">
        <w:rPr>
          <w:rFonts w:eastAsia="Calibri"/>
          <w:lang w:eastAsia="en-US"/>
        </w:rPr>
        <w:t xml:space="preserve">командировочные расходы, расходы на изготовление необходимого количества копий проектно-сметной документации для Получателя, в соответствии с </w:t>
      </w:r>
      <w:r w:rsidR="007715AB" w:rsidRPr="00CB7025">
        <w:rPr>
          <w:rFonts w:eastAsia="Calibri"/>
          <w:lang w:eastAsia="en-US"/>
        </w:rPr>
        <w:t>Техническим заданием</w:t>
      </w:r>
      <w:r w:rsidR="00CB25C3">
        <w:rPr>
          <w:rFonts w:eastAsia="Calibri"/>
          <w:lang w:eastAsia="en-US"/>
        </w:rPr>
        <w:t xml:space="preserve">, а также </w:t>
      </w:r>
      <w:r w:rsidR="00CB25C3" w:rsidRPr="00CB25C3">
        <w:rPr>
          <w:rFonts w:eastAsia="Calibri"/>
          <w:lang w:eastAsia="en-US"/>
        </w:rPr>
        <w:t>все налоги, сборы</w:t>
      </w:r>
      <w:r w:rsidR="00FC48AC">
        <w:rPr>
          <w:rFonts w:eastAsia="Calibri"/>
          <w:lang w:eastAsia="en-US"/>
        </w:rPr>
        <w:t xml:space="preserve">, </w:t>
      </w:r>
      <w:r w:rsidR="00CB50FE" w:rsidRPr="00CB7025">
        <w:rPr>
          <w:rFonts w:eastAsia="Calibri"/>
          <w:lang w:eastAsia="en-US"/>
        </w:rPr>
        <w:t>связанные с выполнением работ по Договору.</w:t>
      </w:r>
    </w:p>
    <w:p w14:paraId="204DF029" w14:textId="77777777" w:rsidR="00CB7025" w:rsidRDefault="001B761C" w:rsidP="00524C3D">
      <w:pPr>
        <w:pStyle w:val="a3"/>
        <w:numPr>
          <w:ilvl w:val="1"/>
          <w:numId w:val="2"/>
        </w:numPr>
        <w:tabs>
          <w:tab w:val="left" w:pos="4962"/>
        </w:tabs>
        <w:autoSpaceDE w:val="0"/>
        <w:spacing w:line="276" w:lineRule="auto"/>
        <w:ind w:hanging="928"/>
        <w:jc w:val="both"/>
      </w:pPr>
      <w:r w:rsidRPr="00CB7025">
        <w:t xml:space="preserve">Оплата осуществляется </w:t>
      </w:r>
      <w:r w:rsidR="00154713" w:rsidRPr="00CB7025">
        <w:t>в следующем порядке:</w:t>
      </w:r>
    </w:p>
    <w:p w14:paraId="63160A77" w14:textId="02A25719" w:rsidR="00034A69" w:rsidRPr="00CB7025" w:rsidRDefault="00034A69" w:rsidP="00CB7025">
      <w:pPr>
        <w:tabs>
          <w:tab w:val="left" w:pos="4962"/>
        </w:tabs>
        <w:autoSpaceDE w:val="0"/>
        <w:spacing w:line="276" w:lineRule="auto"/>
        <w:jc w:val="both"/>
      </w:pPr>
      <w:r w:rsidRPr="00CB7025">
        <w:t xml:space="preserve">- Авансовый платеж - </w:t>
      </w:r>
      <w:r w:rsidR="004117F1" w:rsidRPr="00CB7025">
        <w:t>30 (тридцать)</w:t>
      </w:r>
      <w:r w:rsidRPr="00CB7025">
        <w:t xml:space="preserve"> % в размере </w:t>
      </w:r>
      <w:r w:rsidR="00FC48AC">
        <w:t>________</w:t>
      </w:r>
      <w:r w:rsidR="004117F1" w:rsidRPr="00CB7025">
        <w:t xml:space="preserve"> (</w:t>
      </w:r>
      <w:r w:rsidR="00FC48AC" w:rsidRPr="00FC48AC">
        <w:rPr>
          <w:i/>
          <w:iCs/>
        </w:rPr>
        <w:t>сумма прописью</w:t>
      </w:r>
      <w:r w:rsidR="004117F1" w:rsidRPr="00CB7025">
        <w:t>)</w:t>
      </w:r>
      <w:r w:rsidRPr="00CB7025">
        <w:t xml:space="preserve"> рублей </w:t>
      </w:r>
      <w:r w:rsidR="00FC48AC">
        <w:t>___</w:t>
      </w:r>
      <w:r w:rsidRPr="00CB7025">
        <w:t xml:space="preserve"> копеек Жертвователь перечисляет на расчетный счет Подрядчика в течение 10 (десяти) календарных дней с момента подписания настоящего Договора</w:t>
      </w:r>
      <w:r w:rsidR="007715AB" w:rsidRPr="00CB7025">
        <w:t>.</w:t>
      </w:r>
    </w:p>
    <w:p w14:paraId="5F9C52DE" w14:textId="232E41DC" w:rsidR="00034A69" w:rsidRPr="00CB7025" w:rsidRDefault="00034A69" w:rsidP="00CB7025">
      <w:pPr>
        <w:pStyle w:val="Default"/>
        <w:spacing w:line="276" w:lineRule="auto"/>
        <w:ind w:right="34"/>
        <w:jc w:val="both"/>
      </w:pPr>
      <w:r w:rsidRPr="00CB7025">
        <w:t xml:space="preserve">- Последующая оплата </w:t>
      </w:r>
      <w:proofErr w:type="gramStart"/>
      <w:r w:rsidRPr="00CB7025">
        <w:t xml:space="preserve">-  </w:t>
      </w:r>
      <w:r w:rsidR="004117F1" w:rsidRPr="00CB7025">
        <w:t>50</w:t>
      </w:r>
      <w:proofErr w:type="gramEnd"/>
      <w:r w:rsidR="004117F1" w:rsidRPr="00CB7025">
        <w:t xml:space="preserve"> (пятьдесят) </w:t>
      </w:r>
      <w:r w:rsidRPr="00CB7025">
        <w:t xml:space="preserve">% в размере  </w:t>
      </w:r>
      <w:r w:rsidR="00FC48AC">
        <w:t>_________</w:t>
      </w:r>
      <w:r w:rsidR="004117F1" w:rsidRPr="00CB7025">
        <w:t xml:space="preserve"> (</w:t>
      </w:r>
      <w:r w:rsidR="00FC48AC" w:rsidRPr="00FC48AC">
        <w:rPr>
          <w:i/>
          <w:iCs/>
        </w:rPr>
        <w:t>сумма прописью</w:t>
      </w:r>
      <w:r w:rsidR="004117F1" w:rsidRPr="00CB7025">
        <w:t xml:space="preserve">) </w:t>
      </w:r>
      <w:r w:rsidRPr="00CB7025">
        <w:t xml:space="preserve">рублей </w:t>
      </w:r>
      <w:r w:rsidR="00FC48AC">
        <w:t>____</w:t>
      </w:r>
      <w:r w:rsidRPr="00CB7025">
        <w:t xml:space="preserve">копеек производится Жертвователем в течение 5 (пяти) календарных дней </w:t>
      </w:r>
      <w:r w:rsidR="00087533">
        <w:t>с даты подписания промежуточного акта приема-передачи разработанной проектно-сметной документации</w:t>
      </w:r>
      <w:r w:rsidRPr="00CB7025">
        <w:t xml:space="preserve"> путем перечисления денежных средств на расчетный счет Подрядчика.</w:t>
      </w:r>
    </w:p>
    <w:p w14:paraId="683FD4DF" w14:textId="0F30989E" w:rsidR="00DB4A6E" w:rsidRPr="00CB7025" w:rsidRDefault="00034A69" w:rsidP="00CB7025">
      <w:pPr>
        <w:pStyle w:val="Default"/>
        <w:spacing w:line="276" w:lineRule="auto"/>
        <w:ind w:right="34"/>
        <w:jc w:val="both"/>
        <w:rPr>
          <w:color w:val="auto"/>
        </w:rPr>
      </w:pPr>
      <w:r w:rsidRPr="00CB7025">
        <w:t xml:space="preserve">- Окончательный расчет – 20 (двадцать) % в размере </w:t>
      </w:r>
      <w:r w:rsidR="00FC48AC">
        <w:t>_____________</w:t>
      </w:r>
      <w:r w:rsidRPr="00CB7025">
        <w:t xml:space="preserve"> (</w:t>
      </w:r>
      <w:r w:rsidR="00FC48AC" w:rsidRPr="00FC48AC">
        <w:rPr>
          <w:i/>
          <w:iCs/>
        </w:rPr>
        <w:t>сумма прописью</w:t>
      </w:r>
      <w:r w:rsidRPr="00CB7025">
        <w:t xml:space="preserve">) рублей </w:t>
      </w:r>
      <w:r w:rsidR="00FC48AC">
        <w:t>____</w:t>
      </w:r>
      <w:r w:rsidRPr="00CB7025">
        <w:t xml:space="preserve"> копеек производится Жертвователем после передачи Получателю комплекта проектно-сметной документации, разработанной, оформленной в соответствии с </w:t>
      </w:r>
      <w:r w:rsidR="00087533">
        <w:t>Техническим заданием</w:t>
      </w:r>
      <w:r w:rsidRPr="00CB7025">
        <w:t xml:space="preserve">, с положительным заключением экспертизы  ГАУ «Региональный центр Республики Саха (Якутия) по ценообразованию в строительстве», </w:t>
      </w:r>
      <w:r w:rsidR="00122962" w:rsidRPr="00CB7025">
        <w:t>в течение</w:t>
      </w:r>
      <w:r w:rsidRPr="00CB7025">
        <w:t xml:space="preserve"> 10 (десяти) календарных дней со дня подписания Акта приема-передачи выполненных работ</w:t>
      </w:r>
      <w:r w:rsidR="00C4433E" w:rsidRPr="00CB7025">
        <w:t>.</w:t>
      </w:r>
    </w:p>
    <w:p w14:paraId="37BCCB99" w14:textId="61D1B7C3" w:rsidR="00B40657" w:rsidRPr="00CB7025" w:rsidRDefault="00E93D79" w:rsidP="00524C3D">
      <w:pPr>
        <w:pStyle w:val="a3"/>
        <w:numPr>
          <w:ilvl w:val="1"/>
          <w:numId w:val="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b/>
        </w:rPr>
      </w:pPr>
      <w:r w:rsidRPr="00CB7025">
        <w:lastRenderedPageBreak/>
        <w:t xml:space="preserve">Оплата по настоящему Договору производится путем перечисления денежных средств на счет </w:t>
      </w:r>
      <w:r w:rsidR="00034A69" w:rsidRPr="00CB7025">
        <w:t>Подрядчика</w:t>
      </w:r>
      <w:r w:rsidRPr="00CB7025">
        <w:t>.</w:t>
      </w:r>
    </w:p>
    <w:p w14:paraId="4330364E" w14:textId="57DD1A58" w:rsidR="00DB4A6E" w:rsidRPr="00CB7025" w:rsidRDefault="00FD6EA5" w:rsidP="00524C3D">
      <w:pPr>
        <w:pStyle w:val="a3"/>
        <w:numPr>
          <w:ilvl w:val="1"/>
          <w:numId w:val="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CB7025">
        <w:rPr>
          <w:bCs/>
        </w:rPr>
        <w:t>Сумма целевого финансирования (пожертвования) является окончательной и не может изменяться в ходе его исполнения.</w:t>
      </w:r>
    </w:p>
    <w:p w14:paraId="3477A677" w14:textId="24319F0A" w:rsidR="00DB4A6E" w:rsidRDefault="00FD6EA5" w:rsidP="00524C3D">
      <w:pPr>
        <w:pStyle w:val="a3"/>
        <w:numPr>
          <w:ilvl w:val="1"/>
          <w:numId w:val="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CB7025">
        <w:rPr>
          <w:bCs/>
        </w:rPr>
        <w:t xml:space="preserve">В случае нарушения Подрядчиком обязательств по договору, Жертвователь вправе удержать сумму неустойки, предусмотренную п. </w:t>
      </w:r>
      <w:r w:rsidR="00FC48AC">
        <w:rPr>
          <w:bCs/>
        </w:rPr>
        <w:t>2</w:t>
      </w:r>
      <w:r w:rsidRPr="00CB7025">
        <w:rPr>
          <w:bCs/>
        </w:rPr>
        <w:t>.3.</w:t>
      </w:r>
      <w:r w:rsidR="00FC48AC">
        <w:rPr>
          <w:bCs/>
        </w:rPr>
        <w:t xml:space="preserve"> </w:t>
      </w:r>
      <w:r w:rsidRPr="00CB7025">
        <w:rPr>
          <w:bCs/>
        </w:rPr>
        <w:t>настоящего договора из суммы окончательного расчета по договору. При этом Подрядчик должен быть уведомлен о факте удержания, сумме и основаниях начисления неустойки до момента перечисления денежных средств Жертвователем.</w:t>
      </w:r>
    </w:p>
    <w:p w14:paraId="10A5C4F1" w14:textId="77777777" w:rsidR="0079051E" w:rsidRPr="00CB7025" w:rsidRDefault="0079051E" w:rsidP="0079051E">
      <w:pPr>
        <w:pStyle w:val="a3"/>
        <w:tabs>
          <w:tab w:val="left" w:pos="0"/>
          <w:tab w:val="left" w:pos="567"/>
        </w:tabs>
        <w:spacing w:line="276" w:lineRule="auto"/>
        <w:ind w:left="0"/>
        <w:jc w:val="both"/>
        <w:rPr>
          <w:bCs/>
        </w:rPr>
      </w:pPr>
    </w:p>
    <w:p w14:paraId="3ED84A3A" w14:textId="6B4D149C" w:rsidR="00DB4A6E" w:rsidRPr="00591396" w:rsidRDefault="007715AB" w:rsidP="00524C3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91396">
        <w:rPr>
          <w:rFonts w:eastAsia="Calibri"/>
          <w:b/>
          <w:bCs/>
          <w:lang w:eastAsia="en-US"/>
        </w:rPr>
        <w:t>Порядок сдачи и приемки работ</w:t>
      </w:r>
    </w:p>
    <w:p w14:paraId="7AEE99A0" w14:textId="46361C58" w:rsidR="007715AB" w:rsidRPr="00CB7025" w:rsidRDefault="00765C63" w:rsidP="00CB7025">
      <w:pPr>
        <w:snapToGri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715AB" w:rsidRPr="00CB7025">
        <w:rPr>
          <w:rFonts w:eastAsia="Calibri"/>
          <w:lang w:eastAsia="en-US"/>
        </w:rPr>
        <w:t xml:space="preserve">.1. Приемка выполненных работ осуществляется поэтапно в соответствии с </w:t>
      </w:r>
      <w:r w:rsidR="00591396">
        <w:rPr>
          <w:rFonts w:eastAsia="Calibri"/>
          <w:lang w:eastAsia="en-US"/>
        </w:rPr>
        <w:t>Техническим заданием.</w:t>
      </w:r>
    </w:p>
    <w:p w14:paraId="2E8886C9" w14:textId="499A86CD" w:rsidR="007715AB" w:rsidRPr="00CB7025" w:rsidRDefault="00765C63" w:rsidP="00CB7025">
      <w:pPr>
        <w:snapToGri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715AB" w:rsidRPr="00CB7025">
        <w:rPr>
          <w:rFonts w:eastAsia="Calibri"/>
          <w:lang w:eastAsia="en-US"/>
        </w:rPr>
        <w:t>.2. При отсутствии замечаний к объему и комплектности выполненных работ, Получатель (а при создании комиссии – члены комиссии), в срок 10 (десяти) календарных дней подписывает акт о приемке выполненных работ.</w:t>
      </w:r>
    </w:p>
    <w:p w14:paraId="46A7AA01" w14:textId="49C05B68" w:rsidR="007715AB" w:rsidRPr="00CB7025" w:rsidRDefault="00765C63" w:rsidP="00CB7025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4</w:t>
      </w:r>
      <w:r w:rsidR="007715AB" w:rsidRPr="00CB7025">
        <w:rPr>
          <w:lang w:eastAsia="ar-SA"/>
        </w:rPr>
        <w:t>.3. В случае выявления замечаний к выполненным работам, Получатель предоставляет в срок 10 (десять) календарных дней Подрядчику мотивированный отказ от подписания акта.</w:t>
      </w:r>
    </w:p>
    <w:p w14:paraId="2931D22A" w14:textId="0020494C" w:rsidR="007715AB" w:rsidRPr="00CB7025" w:rsidRDefault="00765C63" w:rsidP="00CB702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715AB" w:rsidRPr="00CB7025">
        <w:rPr>
          <w:rFonts w:eastAsia="Calibri"/>
          <w:lang w:eastAsia="en-US"/>
        </w:rPr>
        <w:t xml:space="preserve">.4. Обнаруженные недостатки выполненных работ Подрядчик устраняет за свой счет в срок, согласованный в акте. </w:t>
      </w:r>
    </w:p>
    <w:p w14:paraId="77585B03" w14:textId="6A5C61FA" w:rsidR="007715AB" w:rsidRPr="00CB7025" w:rsidRDefault="00765C63" w:rsidP="00CB7025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4</w:t>
      </w:r>
      <w:r w:rsidR="007715AB" w:rsidRPr="00CB7025">
        <w:rPr>
          <w:lang w:eastAsia="ar-SA"/>
        </w:rPr>
        <w:t>.5. В случае если Получателем для приемки результата выполненных работ привлекались эксперты, экспертная организация, результаты их заключения подлежат обязательному учету при приемке работ.</w:t>
      </w:r>
    </w:p>
    <w:p w14:paraId="13A8866B" w14:textId="6BE92359" w:rsidR="007715AB" w:rsidRPr="00CB7025" w:rsidRDefault="00765C63" w:rsidP="00CB7025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4</w:t>
      </w:r>
      <w:r w:rsidR="007715AB" w:rsidRPr="00CB7025">
        <w:rPr>
          <w:lang w:eastAsia="ar-SA"/>
        </w:rPr>
        <w:t xml:space="preserve">.6. Приемка выполненных работ может осуществляться Получателем в составе комиссии в сроки и порядке, установленные пунктами </w:t>
      </w:r>
      <w:r>
        <w:rPr>
          <w:lang w:eastAsia="ar-SA"/>
        </w:rPr>
        <w:t>4</w:t>
      </w:r>
      <w:r w:rsidR="007715AB" w:rsidRPr="00CB7025">
        <w:rPr>
          <w:lang w:eastAsia="ar-SA"/>
        </w:rPr>
        <w:t>.1-</w:t>
      </w:r>
      <w:r>
        <w:rPr>
          <w:lang w:eastAsia="ar-SA"/>
        </w:rPr>
        <w:t>4</w:t>
      </w:r>
      <w:r w:rsidR="007715AB" w:rsidRPr="00CB7025">
        <w:rPr>
          <w:lang w:eastAsia="ar-SA"/>
        </w:rPr>
        <w:t>.6 настоящего Договора.</w:t>
      </w:r>
    </w:p>
    <w:p w14:paraId="2A7F41C0" w14:textId="642BA1E4" w:rsidR="00591396" w:rsidRDefault="00765C63" w:rsidP="00591396">
      <w:pPr>
        <w:pStyle w:val="ConsNormal"/>
        <w:widowControl/>
        <w:tabs>
          <w:tab w:val="left" w:pos="1418"/>
        </w:tabs>
        <w:spacing w:line="276" w:lineRule="auto"/>
        <w:ind w:righ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7715AB" w:rsidRPr="00CB7025">
        <w:rPr>
          <w:rFonts w:ascii="Times New Roman" w:eastAsia="Calibri" w:hAnsi="Times New Roman" w:cs="Times New Roman"/>
          <w:sz w:val="24"/>
          <w:szCs w:val="24"/>
          <w:lang w:eastAsia="en-US"/>
        </w:rPr>
        <w:t>.7. В случае досрочного прекращения работ по Договору, Получатель обязан принять от Подрядчика по акту сдачи-приемки выполненных работ разработанную им проектн</w:t>
      </w:r>
      <w:r w:rsidR="005913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о-сметную </w:t>
      </w:r>
      <w:r w:rsidR="007715AB" w:rsidRPr="00CB7025">
        <w:rPr>
          <w:rFonts w:ascii="Times New Roman" w:eastAsia="Calibri" w:hAnsi="Times New Roman" w:cs="Times New Roman"/>
          <w:sz w:val="24"/>
          <w:szCs w:val="24"/>
          <w:lang w:eastAsia="en-US"/>
        </w:rPr>
        <w:t>и иную документацию</w:t>
      </w:r>
      <w:r w:rsidR="0059139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7CDF27D" w14:textId="77777777" w:rsidR="0079051E" w:rsidRDefault="0079051E" w:rsidP="00591396">
      <w:pPr>
        <w:pStyle w:val="ConsNormal"/>
        <w:widowControl/>
        <w:tabs>
          <w:tab w:val="left" w:pos="1418"/>
        </w:tabs>
        <w:spacing w:line="276" w:lineRule="auto"/>
        <w:ind w:righ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F179F7" w14:textId="44BEA6D7" w:rsidR="00DB4A6E" w:rsidRPr="00CB7025" w:rsidRDefault="00E93D79" w:rsidP="00524C3D">
      <w:pPr>
        <w:pStyle w:val="ConsNormal"/>
        <w:widowControl/>
        <w:numPr>
          <w:ilvl w:val="0"/>
          <w:numId w:val="2"/>
        </w:numPr>
        <w:tabs>
          <w:tab w:val="left" w:pos="1418"/>
        </w:tabs>
        <w:spacing w:line="276" w:lineRule="auto"/>
        <w:ind w:righ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B92F3D0" w:rsidR="00B40657" w:rsidRPr="00CB7025" w:rsidRDefault="003B08D1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CB7025" w:rsidRDefault="003B08D1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sz w:val="24"/>
          <w:szCs w:val="24"/>
        </w:rPr>
        <w:t>Ответственность Жертвователя:</w:t>
      </w:r>
    </w:p>
    <w:p w14:paraId="418A8702" w14:textId="5262B234" w:rsidR="00B40657" w:rsidRPr="00CB7025" w:rsidRDefault="00765C63" w:rsidP="00CB702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0657" w:rsidRPr="00CB7025">
        <w:rPr>
          <w:rFonts w:ascii="Times New Roman" w:hAnsi="Times New Roman" w:cs="Times New Roman"/>
          <w:sz w:val="24"/>
          <w:szCs w:val="24"/>
        </w:rPr>
        <w:t xml:space="preserve">.2.1. </w:t>
      </w:r>
      <w:r w:rsidR="003B08D1" w:rsidRPr="00CB702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034A69" w:rsidRPr="00CB7025">
        <w:rPr>
          <w:rFonts w:ascii="Times New Roman" w:hAnsi="Times New Roman" w:cs="Times New Roman"/>
          <w:sz w:val="24"/>
          <w:szCs w:val="24"/>
        </w:rPr>
        <w:t>Подрядчик</w:t>
      </w:r>
      <w:r w:rsidR="003B08D1" w:rsidRPr="00CB7025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="00B40657" w:rsidRPr="00CB7025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5D134BAA" w:rsidR="003B08D1" w:rsidRPr="00CB7025" w:rsidRDefault="00765C63" w:rsidP="00CB702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E49" w:rsidRPr="00CB7025">
        <w:rPr>
          <w:rFonts w:ascii="Times New Roman" w:hAnsi="Times New Roman" w:cs="Times New Roman"/>
          <w:sz w:val="24"/>
          <w:szCs w:val="24"/>
        </w:rPr>
        <w:t xml:space="preserve">.2.2. </w:t>
      </w:r>
      <w:r w:rsidR="003B08D1" w:rsidRPr="00CB7025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CB7025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B6318F">
        <w:rPr>
          <w:rFonts w:ascii="Times New Roman" w:hAnsi="Times New Roman" w:cs="Times New Roman"/>
          <w:sz w:val="24"/>
          <w:szCs w:val="24"/>
        </w:rPr>
        <w:t>05</w:t>
      </w:r>
      <w:r w:rsidR="003B08D1" w:rsidRPr="00CB7025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CB7025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A2929FF" w:rsidR="00B40657" w:rsidRPr="00CB7025" w:rsidRDefault="003B08D1" w:rsidP="00524C3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B7025">
        <w:t xml:space="preserve">Ответственность </w:t>
      </w:r>
      <w:r w:rsidR="007715AB" w:rsidRPr="00CB7025">
        <w:t>Подрядчика</w:t>
      </w:r>
      <w:r w:rsidRPr="00CB7025">
        <w:t>:</w:t>
      </w:r>
    </w:p>
    <w:p w14:paraId="5EEB0CE9" w14:textId="4B587554" w:rsidR="00B40657" w:rsidRPr="00CB7025" w:rsidRDefault="00030127" w:rsidP="00524C3D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B7025">
        <w:t>Подрядчик</w:t>
      </w:r>
      <w:r w:rsidR="003B08D1" w:rsidRPr="00CB7025">
        <w:t xml:space="preserve"> несет ответственность за ненадлежащее </w:t>
      </w:r>
      <w:r w:rsidR="009F35F8" w:rsidRPr="00CB7025">
        <w:t>выполнение работ</w:t>
      </w:r>
      <w:r w:rsidR="003B08D1" w:rsidRPr="00CB7025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528F93D2" w:rsidR="003B08D1" w:rsidRPr="00CB7025" w:rsidRDefault="003B08D1" w:rsidP="00524C3D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B7025">
        <w:t xml:space="preserve">Пеня начисляется за каждый день просрочки исполнения </w:t>
      </w:r>
      <w:r w:rsidR="007715AB" w:rsidRPr="00CB7025">
        <w:t>Подрядчиком</w:t>
      </w:r>
      <w:r w:rsidRPr="00CB7025">
        <w:t xml:space="preserve"> обязательств, предусмотренных Договором, в размере</w:t>
      </w:r>
      <w:r w:rsidR="009F35F8" w:rsidRPr="00CB7025">
        <w:t xml:space="preserve"> 0.</w:t>
      </w:r>
      <w:r w:rsidR="004117F1" w:rsidRPr="00CB7025">
        <w:t>05</w:t>
      </w:r>
      <w:r w:rsidR="009F35F8" w:rsidRPr="00CB7025">
        <w:t>% от полной суммы договора.</w:t>
      </w:r>
    </w:p>
    <w:p w14:paraId="5270BE13" w14:textId="22107691" w:rsidR="0025660E" w:rsidRPr="00CB7025" w:rsidRDefault="00CF3E49" w:rsidP="00524C3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709"/>
        <w:jc w:val="both"/>
      </w:pPr>
      <w:r w:rsidRPr="00CB7025">
        <w:t xml:space="preserve"> Ответственность Получателя:</w:t>
      </w:r>
    </w:p>
    <w:p w14:paraId="7ED284E2" w14:textId="62B8FD09" w:rsidR="00DB4A6E" w:rsidRPr="00CB7025" w:rsidRDefault="00765C63" w:rsidP="00CB7025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5</w:t>
      </w:r>
      <w:r w:rsidR="00CF3E49" w:rsidRPr="00CB7025">
        <w:t>.4.</w:t>
      </w:r>
      <w:r w:rsidR="00E91242" w:rsidRPr="00CB7025">
        <w:t>1</w:t>
      </w:r>
      <w:r w:rsidR="00CF3E49" w:rsidRPr="00CB7025">
        <w:t xml:space="preserve">. </w:t>
      </w:r>
      <w:r w:rsidR="00B40657" w:rsidRPr="00CB7025">
        <w:t xml:space="preserve">В случае невыполнения Получателем своих обязательств, указанных в п. </w:t>
      </w:r>
      <w:r w:rsidR="00CF3E49" w:rsidRPr="00CB7025">
        <w:t>2.4.</w:t>
      </w:r>
      <w:r w:rsidR="003D1DAA">
        <w:t>6</w:t>
      </w:r>
      <w:r w:rsidR="00B40657" w:rsidRPr="00CB7025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CB7025">
        <w:t>3</w:t>
      </w:r>
      <w:r w:rsidR="00B40657" w:rsidRPr="00CB7025">
        <w:t>.1 настоящего Договора.</w:t>
      </w:r>
    </w:p>
    <w:p w14:paraId="7C116E55" w14:textId="77777777" w:rsidR="0025660E" w:rsidRPr="00CB7025" w:rsidRDefault="0025660E" w:rsidP="00CB7025">
      <w:pPr>
        <w:autoSpaceDE w:val="0"/>
        <w:autoSpaceDN w:val="0"/>
        <w:adjustRightInd w:val="0"/>
        <w:spacing w:line="276" w:lineRule="auto"/>
        <w:jc w:val="both"/>
      </w:pPr>
    </w:p>
    <w:p w14:paraId="165D3AD9" w14:textId="104C7DDF" w:rsidR="00DB4A6E" w:rsidRPr="00CB7025" w:rsidRDefault="00197123" w:rsidP="00524C3D">
      <w:pPr>
        <w:numPr>
          <w:ilvl w:val="0"/>
          <w:numId w:val="2"/>
        </w:numPr>
        <w:spacing w:line="276" w:lineRule="auto"/>
        <w:ind w:right="-2" w:firstLine="0"/>
        <w:jc w:val="center"/>
        <w:rPr>
          <w:b/>
          <w:color w:val="000000"/>
        </w:rPr>
      </w:pPr>
      <w:r w:rsidRPr="00CB7025">
        <w:rPr>
          <w:b/>
          <w:color w:val="000000"/>
        </w:rPr>
        <w:t>Досудебный порядок урегулирования споров</w:t>
      </w:r>
    </w:p>
    <w:p w14:paraId="341C9526" w14:textId="7ECD17DE" w:rsidR="00197123" w:rsidRPr="00CB7025" w:rsidRDefault="00765C63" w:rsidP="00CB7025">
      <w:pPr>
        <w:spacing w:line="276" w:lineRule="auto"/>
        <w:ind w:right="-2"/>
        <w:jc w:val="both"/>
        <w:rPr>
          <w:color w:val="000000"/>
          <w:shd w:val="clear" w:color="auto" w:fill="FFFFFF"/>
        </w:rPr>
      </w:pPr>
      <w:r>
        <w:t>6</w:t>
      </w:r>
      <w:r w:rsidR="00197123" w:rsidRPr="00CB7025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7CB14D85" w:rsidR="00197123" w:rsidRPr="00CB7025" w:rsidRDefault="00765C63" w:rsidP="00CB7025">
      <w:pPr>
        <w:spacing w:line="276" w:lineRule="auto"/>
        <w:ind w:right="-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197123" w:rsidRPr="00CB7025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196B4BCA" w:rsidR="00197123" w:rsidRPr="00CB7025" w:rsidRDefault="00765C63" w:rsidP="00CB7025">
      <w:pPr>
        <w:spacing w:line="276" w:lineRule="auto"/>
        <w:ind w:right="-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197123" w:rsidRPr="00CB7025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895C9DB" w14:textId="7A92EBF6" w:rsidR="00DB4A6E" w:rsidRDefault="00765C63" w:rsidP="00CB7025">
      <w:pPr>
        <w:spacing w:line="276" w:lineRule="auto"/>
        <w:ind w:right="-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197123" w:rsidRPr="00CB7025">
        <w:rPr>
          <w:color w:val="000000"/>
          <w:shd w:val="clear" w:color="auto" w:fill="FFFFFF"/>
        </w:rPr>
        <w:t>.4. В случае неурегулирования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6CC7DD78" w14:textId="77777777" w:rsidR="0079051E" w:rsidRPr="00CB7025" w:rsidRDefault="0079051E" w:rsidP="00CB7025">
      <w:pPr>
        <w:spacing w:line="276" w:lineRule="auto"/>
        <w:ind w:right="-2"/>
        <w:jc w:val="both"/>
        <w:rPr>
          <w:color w:val="000000"/>
        </w:rPr>
      </w:pPr>
    </w:p>
    <w:p w14:paraId="7FEF5CB2" w14:textId="6C3A7EB1" w:rsidR="00DB4A6E" w:rsidRPr="00CB7025" w:rsidRDefault="00E93D79" w:rsidP="00524C3D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CB7025" w:rsidRDefault="00E93D79" w:rsidP="00524C3D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</w:rPr>
      </w:pPr>
      <w:r w:rsidRPr="00CB7025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CB7025" w:rsidRDefault="00E93D79" w:rsidP="00524C3D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</w:rPr>
      </w:pPr>
      <w:r w:rsidRPr="00CB7025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2D4A4C7B" w14:textId="61857B0C" w:rsidR="00DA1D64" w:rsidRDefault="00E93D79" w:rsidP="00524C3D">
      <w:pPr>
        <w:pStyle w:val="a3"/>
        <w:numPr>
          <w:ilvl w:val="1"/>
          <w:numId w:val="2"/>
        </w:numPr>
        <w:spacing w:before="120" w:line="276" w:lineRule="auto"/>
        <w:ind w:left="0" w:firstLine="0"/>
        <w:rPr>
          <w:color w:val="000000"/>
        </w:rPr>
      </w:pPr>
      <w:r w:rsidRPr="00CB7025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6662B345" w14:textId="77777777" w:rsidR="0079051E" w:rsidRDefault="0079051E" w:rsidP="0079051E">
      <w:pPr>
        <w:pStyle w:val="a3"/>
        <w:spacing w:before="120" w:line="276" w:lineRule="auto"/>
        <w:ind w:left="0"/>
        <w:rPr>
          <w:color w:val="000000"/>
        </w:rPr>
      </w:pPr>
    </w:p>
    <w:p w14:paraId="2C181E4D" w14:textId="5753C884" w:rsidR="00DB4A6E" w:rsidRPr="00CB7025" w:rsidRDefault="00E93D79" w:rsidP="00524C3D">
      <w:pPr>
        <w:pStyle w:val="a3"/>
        <w:numPr>
          <w:ilvl w:val="0"/>
          <w:numId w:val="2"/>
        </w:numPr>
        <w:spacing w:before="120" w:line="276" w:lineRule="auto"/>
        <w:ind w:left="3402" w:hanging="141"/>
        <w:rPr>
          <w:color w:val="000000"/>
        </w:rPr>
      </w:pPr>
      <w:r w:rsidRPr="00CB7025">
        <w:rPr>
          <w:b/>
          <w:color w:val="000000"/>
        </w:rPr>
        <w:t>Заключительные положения</w:t>
      </w:r>
    </w:p>
    <w:p w14:paraId="0A13FBC7" w14:textId="77777777" w:rsidR="00E93D79" w:rsidRPr="00CB7025" w:rsidRDefault="00633BA5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CB7025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5BB06933" w:rsidR="00E93D79" w:rsidRPr="00CB7025" w:rsidRDefault="00E93D79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Сторонами настоящего Договора. </w:t>
      </w:r>
    </w:p>
    <w:p w14:paraId="3B75F76A" w14:textId="77777777" w:rsidR="00E93D79" w:rsidRPr="00CB7025" w:rsidRDefault="00E93D79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6DB64151" w:rsidR="00E93D79" w:rsidRPr="00CB7025" w:rsidRDefault="00E93D79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</w:t>
      </w:r>
      <w:r w:rsidR="00DB4A6E" w:rsidRPr="00CB7025">
        <w:rPr>
          <w:rFonts w:ascii="Times New Roman" w:hAnsi="Times New Roman" w:cs="Times New Roman"/>
          <w:color w:val="000000"/>
          <w:sz w:val="24"/>
          <w:szCs w:val="24"/>
        </w:rPr>
        <w:t xml:space="preserve">разглашать их </w:t>
      </w:r>
      <w:r w:rsidRPr="00CB7025">
        <w:rPr>
          <w:rFonts w:ascii="Times New Roman" w:hAnsi="Times New Roman" w:cs="Times New Roman"/>
          <w:color w:val="000000"/>
          <w:sz w:val="24"/>
          <w:szCs w:val="24"/>
        </w:rPr>
        <w:t>без согласия другой Стороны.</w:t>
      </w:r>
    </w:p>
    <w:p w14:paraId="008B6655" w14:textId="39B9F81D" w:rsidR="0025660E" w:rsidRPr="00CB7025" w:rsidRDefault="00E93D79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52819E68" w14:textId="6A7AB555" w:rsidR="00DB4A6E" w:rsidRPr="00CB7025" w:rsidRDefault="009F35F8" w:rsidP="00524C3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CB7025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5B374B8E" w14:textId="77777777" w:rsidR="00DB4A6E" w:rsidRPr="00CB7025" w:rsidRDefault="00DB4A6E" w:rsidP="00DB4A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CD08F" w14:textId="77777777" w:rsidR="00E93D79" w:rsidRPr="00CB7025" w:rsidRDefault="00E93D79" w:rsidP="00524C3D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CB7025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CB7025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348" w:type="dxa"/>
        <w:tblInd w:w="-142" w:type="dxa"/>
        <w:tblLook w:val="00A0" w:firstRow="1" w:lastRow="0" w:firstColumn="1" w:lastColumn="0" w:noHBand="0" w:noVBand="0"/>
      </w:tblPr>
      <w:tblGrid>
        <w:gridCol w:w="5174"/>
        <w:gridCol w:w="5174"/>
      </w:tblGrid>
      <w:tr w:rsidR="00E93D79" w:rsidRPr="00CB7025" w14:paraId="158D27E7" w14:textId="77777777" w:rsidTr="00633BA5">
        <w:tc>
          <w:tcPr>
            <w:tcW w:w="5174" w:type="dxa"/>
          </w:tcPr>
          <w:p w14:paraId="3F69BD6A" w14:textId="77777777" w:rsidR="00E93D79" w:rsidRPr="00CB7025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CB7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CB7025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4CA7F092" w:rsidR="00E129DE" w:rsidRPr="00CB7025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B6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0E63FB2D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Адрес: 677980, РС (Я), г. Якутск,</w:t>
            </w:r>
          </w:p>
          <w:p w14:paraId="2CA79EBA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ул. Аммосова, д. 18</w:t>
            </w:r>
          </w:p>
          <w:p w14:paraId="358113F2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ИНН 1435002238</w:t>
            </w:r>
          </w:p>
          <w:p w14:paraId="33E7049B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КПП 143501001</w:t>
            </w:r>
          </w:p>
          <w:p w14:paraId="40A8720B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ОГРН 1021401047018</w:t>
            </w:r>
          </w:p>
          <w:p w14:paraId="192BF1A1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р/с № 40703810300005705962</w:t>
            </w:r>
          </w:p>
          <w:p w14:paraId="45E17AF7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АО г. Якутск</w:t>
            </w:r>
          </w:p>
          <w:p w14:paraId="3D1A91DE" w14:textId="77777777" w:rsidR="00E129DE" w:rsidRPr="00CB7025" w:rsidRDefault="00E129DE" w:rsidP="00E129DE">
            <w:pPr>
              <w:ind w:right="708"/>
              <w:rPr>
                <w:rFonts w:eastAsia="SimSun"/>
              </w:rPr>
            </w:pPr>
            <w:r w:rsidRPr="00CB7025">
              <w:rPr>
                <w:rFonts w:eastAsia="SimSun"/>
              </w:rPr>
              <w:t>БИК банка 049805770,</w:t>
            </w:r>
          </w:p>
          <w:p w14:paraId="19BBC665" w14:textId="1B7912C7" w:rsidR="00DD5D42" w:rsidRPr="00CB7025" w:rsidRDefault="00E129DE" w:rsidP="00B93446">
            <w:pPr>
              <w:ind w:right="708"/>
              <w:rPr>
                <w:b/>
              </w:rPr>
            </w:pPr>
            <w:r w:rsidRPr="00CB7025">
              <w:rPr>
                <w:rFonts w:eastAsia="SimSun"/>
              </w:rPr>
              <w:t>к/с № 30101810300000000770</w:t>
            </w:r>
          </w:p>
          <w:p w14:paraId="53B6CE35" w14:textId="77777777" w:rsidR="009F35F8" w:rsidRPr="00CB7025" w:rsidRDefault="009F35F8" w:rsidP="00FD4A65">
            <w:pPr>
              <w:jc w:val="both"/>
              <w:rPr>
                <w:b/>
              </w:rPr>
            </w:pPr>
          </w:p>
          <w:p w14:paraId="6B18BEFB" w14:textId="6C3771D9" w:rsidR="00E93D79" w:rsidRPr="00CB7025" w:rsidRDefault="00FC48AC" w:rsidP="00FD4A65">
            <w:pPr>
              <w:jc w:val="both"/>
            </w:pPr>
            <w:r>
              <w:rPr>
                <w:b/>
              </w:rPr>
              <w:t>Г</w:t>
            </w:r>
            <w:r w:rsidR="00E93D79" w:rsidRPr="00CB7025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DF5742" w:rsidRPr="00CB7025">
              <w:rPr>
                <w:b/>
              </w:rPr>
              <w:t xml:space="preserve"> </w:t>
            </w:r>
            <w:r w:rsidR="00E93D79" w:rsidRPr="00CB7025">
              <w:rPr>
                <w:b/>
              </w:rPr>
              <w:t>директор</w:t>
            </w:r>
          </w:p>
          <w:p w14:paraId="2F63A39D" w14:textId="77777777" w:rsidR="00A86AB8" w:rsidRPr="00CB7025" w:rsidRDefault="00A86AB8" w:rsidP="00FD4A65">
            <w:pPr>
              <w:jc w:val="both"/>
            </w:pPr>
          </w:p>
          <w:p w14:paraId="1C887E67" w14:textId="77777777" w:rsidR="00EF4CB4" w:rsidRDefault="00EF4CB4" w:rsidP="00FD4A65">
            <w:pPr>
              <w:jc w:val="both"/>
            </w:pPr>
          </w:p>
          <w:p w14:paraId="68187081" w14:textId="77777777" w:rsidR="00FC48AC" w:rsidRPr="00CB7025" w:rsidRDefault="00FC48AC" w:rsidP="00FD4A65">
            <w:pPr>
              <w:jc w:val="both"/>
            </w:pPr>
          </w:p>
          <w:p w14:paraId="3B65EA05" w14:textId="7072E3B6" w:rsidR="00E93D79" w:rsidRPr="00CB7025" w:rsidRDefault="00E93D79" w:rsidP="00FD4A65">
            <w:pPr>
              <w:jc w:val="both"/>
              <w:rPr>
                <w:b/>
              </w:rPr>
            </w:pPr>
            <w:r w:rsidRPr="00CB7025">
              <w:rPr>
                <w:b/>
              </w:rPr>
              <w:t>_____________________</w:t>
            </w:r>
            <w:r w:rsidR="00765C63">
              <w:rPr>
                <w:b/>
              </w:rPr>
              <w:t>/</w:t>
            </w:r>
            <w:proofErr w:type="spellStart"/>
            <w:r w:rsidR="00FC48AC">
              <w:rPr>
                <w:b/>
              </w:rPr>
              <w:t>В.А.Егоров</w:t>
            </w:r>
            <w:proofErr w:type="spellEnd"/>
            <w:r w:rsidR="00765C63">
              <w:rPr>
                <w:b/>
              </w:rPr>
              <w:t>/</w:t>
            </w:r>
          </w:p>
          <w:p w14:paraId="4FCF88EC" w14:textId="77777777" w:rsidR="00E93D79" w:rsidRPr="00CB7025" w:rsidRDefault="00AE5DCA" w:rsidP="00FD4A65">
            <w:pPr>
              <w:jc w:val="both"/>
              <w:rPr>
                <w:b/>
                <w:color w:val="000000"/>
              </w:rPr>
            </w:pPr>
            <w:r w:rsidRPr="00CB7025">
              <w:rPr>
                <w:b/>
              </w:rPr>
              <w:t>МП</w:t>
            </w:r>
          </w:p>
        </w:tc>
        <w:tc>
          <w:tcPr>
            <w:tcW w:w="5174" w:type="dxa"/>
          </w:tcPr>
          <w:p w14:paraId="67C4AE08" w14:textId="3B05607D" w:rsidR="00FD301F" w:rsidRPr="00CB7025" w:rsidRDefault="00030127" w:rsidP="00FD301F">
            <w:pPr>
              <w:rPr>
                <w:b/>
                <w:color w:val="000000"/>
              </w:rPr>
            </w:pPr>
            <w:r w:rsidRPr="00CB7025">
              <w:rPr>
                <w:b/>
                <w:color w:val="000000"/>
              </w:rPr>
              <w:t>Подрядчик</w:t>
            </w:r>
            <w:r w:rsidR="00FD301F" w:rsidRPr="00CB7025">
              <w:rPr>
                <w:b/>
                <w:color w:val="000000"/>
              </w:rPr>
              <w:t>:</w:t>
            </w:r>
          </w:p>
          <w:p w14:paraId="79DA366A" w14:textId="77777777" w:rsidR="00FC48AC" w:rsidRDefault="00FC48AC" w:rsidP="00F315D8">
            <w:pPr>
              <w:rPr>
                <w:b/>
              </w:rPr>
            </w:pPr>
          </w:p>
          <w:p w14:paraId="4FAF2911" w14:textId="77777777" w:rsidR="00FC48AC" w:rsidRDefault="00FC48AC" w:rsidP="00F315D8">
            <w:pPr>
              <w:rPr>
                <w:b/>
              </w:rPr>
            </w:pPr>
          </w:p>
          <w:p w14:paraId="3192CA41" w14:textId="77777777" w:rsidR="00FC48AC" w:rsidRDefault="00FC48AC" w:rsidP="00F315D8">
            <w:pPr>
              <w:rPr>
                <w:b/>
              </w:rPr>
            </w:pPr>
          </w:p>
          <w:p w14:paraId="4EAC827A" w14:textId="77777777" w:rsidR="00FC48AC" w:rsidRDefault="00FC48AC" w:rsidP="00F315D8">
            <w:pPr>
              <w:rPr>
                <w:b/>
              </w:rPr>
            </w:pPr>
          </w:p>
          <w:p w14:paraId="324514CD" w14:textId="77777777" w:rsidR="00FC48AC" w:rsidRDefault="00FC48AC" w:rsidP="00F315D8">
            <w:pPr>
              <w:rPr>
                <w:b/>
              </w:rPr>
            </w:pPr>
          </w:p>
          <w:p w14:paraId="565FE3CF" w14:textId="77777777" w:rsidR="00FC48AC" w:rsidRDefault="00FC48AC" w:rsidP="00F315D8">
            <w:pPr>
              <w:rPr>
                <w:b/>
              </w:rPr>
            </w:pPr>
          </w:p>
          <w:p w14:paraId="79488926" w14:textId="77777777" w:rsidR="00FC48AC" w:rsidRDefault="00FC48AC" w:rsidP="00F315D8">
            <w:pPr>
              <w:rPr>
                <w:b/>
              </w:rPr>
            </w:pPr>
          </w:p>
          <w:p w14:paraId="3714259D" w14:textId="77777777" w:rsidR="00FC48AC" w:rsidRDefault="00FC48AC" w:rsidP="00F315D8">
            <w:pPr>
              <w:rPr>
                <w:b/>
              </w:rPr>
            </w:pPr>
          </w:p>
          <w:p w14:paraId="1437ED89" w14:textId="77777777" w:rsidR="00FC48AC" w:rsidRDefault="00FC48AC" w:rsidP="00F315D8">
            <w:pPr>
              <w:rPr>
                <w:b/>
              </w:rPr>
            </w:pPr>
          </w:p>
          <w:p w14:paraId="648FE6BE" w14:textId="77777777" w:rsidR="00FC48AC" w:rsidRDefault="00FC48AC" w:rsidP="00F315D8">
            <w:pPr>
              <w:rPr>
                <w:b/>
              </w:rPr>
            </w:pPr>
          </w:p>
          <w:p w14:paraId="6A622AB5" w14:textId="77777777" w:rsidR="00FC48AC" w:rsidRDefault="00FC48AC" w:rsidP="00F315D8">
            <w:pPr>
              <w:rPr>
                <w:b/>
              </w:rPr>
            </w:pPr>
          </w:p>
          <w:p w14:paraId="43C4420E" w14:textId="77777777" w:rsidR="00FC48AC" w:rsidRDefault="00FC48AC" w:rsidP="00F315D8">
            <w:pPr>
              <w:rPr>
                <w:b/>
              </w:rPr>
            </w:pPr>
          </w:p>
          <w:p w14:paraId="7F3F530F" w14:textId="77777777" w:rsidR="00FC48AC" w:rsidRDefault="00FC48AC" w:rsidP="00F315D8">
            <w:pPr>
              <w:rPr>
                <w:b/>
              </w:rPr>
            </w:pPr>
          </w:p>
          <w:p w14:paraId="4964E247" w14:textId="77777777" w:rsidR="00FC48AC" w:rsidRDefault="00FC48AC" w:rsidP="00F315D8">
            <w:pPr>
              <w:rPr>
                <w:b/>
              </w:rPr>
            </w:pPr>
          </w:p>
          <w:p w14:paraId="1AE8A411" w14:textId="7B104F50" w:rsidR="005529EC" w:rsidRDefault="00FC48AC" w:rsidP="00F315D8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12EE6989" w14:textId="77777777" w:rsidR="00FC48AC" w:rsidRPr="00CB7025" w:rsidRDefault="00FC48AC" w:rsidP="00F315D8">
            <w:pPr>
              <w:rPr>
                <w:b/>
              </w:rPr>
            </w:pPr>
          </w:p>
          <w:p w14:paraId="756C89CC" w14:textId="77777777" w:rsidR="005529EC" w:rsidRPr="00CB7025" w:rsidRDefault="005529EC" w:rsidP="00F315D8">
            <w:pPr>
              <w:rPr>
                <w:b/>
              </w:rPr>
            </w:pPr>
          </w:p>
          <w:p w14:paraId="63AE0ED0" w14:textId="77777777" w:rsidR="00F315D8" w:rsidRPr="00CB7025" w:rsidRDefault="00F315D8" w:rsidP="00F315D8">
            <w:pPr>
              <w:rPr>
                <w:b/>
              </w:rPr>
            </w:pPr>
          </w:p>
          <w:p w14:paraId="1674DCB0" w14:textId="74A4EBB8" w:rsidR="000C170A" w:rsidRPr="00CB7025" w:rsidRDefault="00F315D8" w:rsidP="00DA0561">
            <w:pPr>
              <w:rPr>
                <w:b/>
              </w:rPr>
            </w:pPr>
            <w:r w:rsidRPr="00CB7025">
              <w:rPr>
                <w:b/>
              </w:rPr>
              <w:t>________________</w:t>
            </w:r>
            <w:r w:rsidR="00765C63">
              <w:rPr>
                <w:b/>
              </w:rPr>
              <w:t>/</w:t>
            </w:r>
            <w:r w:rsidR="00FC48AC">
              <w:rPr>
                <w:b/>
              </w:rPr>
              <w:t xml:space="preserve">____________ </w:t>
            </w:r>
            <w:r w:rsidR="00765C63">
              <w:rPr>
                <w:b/>
              </w:rPr>
              <w:t>/</w:t>
            </w:r>
          </w:p>
          <w:p w14:paraId="281700F9" w14:textId="544CD4A6" w:rsidR="005529EC" w:rsidRPr="00CB7025" w:rsidRDefault="005529EC" w:rsidP="00DA0561">
            <w:pPr>
              <w:rPr>
                <w:b/>
              </w:rPr>
            </w:pPr>
            <w:r w:rsidRPr="00CB7025">
              <w:rPr>
                <w:b/>
              </w:rPr>
              <w:t>МП</w:t>
            </w:r>
          </w:p>
        </w:tc>
      </w:tr>
      <w:tr w:rsidR="00436AB9" w:rsidRPr="00CB7025" w14:paraId="1EB7FB4A" w14:textId="77777777" w:rsidTr="00633BA5">
        <w:tc>
          <w:tcPr>
            <w:tcW w:w="5174" w:type="dxa"/>
          </w:tcPr>
          <w:p w14:paraId="306FC09D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6D15932" w14:textId="6906441B" w:rsidR="00436AB9" w:rsidRPr="00CB702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7025">
              <w:rPr>
                <w:rFonts w:eastAsia="Calibri"/>
                <w:b/>
                <w:bCs/>
                <w:color w:val="000000"/>
                <w:lang w:eastAsia="en-US"/>
              </w:rPr>
              <w:t>Получатель:</w:t>
            </w:r>
          </w:p>
          <w:p w14:paraId="6857B804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083B5E07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892ED96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7B1726D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1D7F9EC2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3FA462D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7363140C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3B04F92F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8D85E69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FAAAFEC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22BB90A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2669957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Должность </w:t>
            </w:r>
          </w:p>
          <w:p w14:paraId="551556E0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EB2B906" w14:textId="77777777" w:rsidR="00436AB9" w:rsidRPr="00CB702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1970F95E" w14:textId="77777777" w:rsidR="00436AB9" w:rsidRPr="00CB702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7025">
              <w:rPr>
                <w:rFonts w:eastAsia="Calibri"/>
                <w:bCs/>
                <w:color w:val="000000"/>
                <w:lang w:eastAsia="en-US"/>
              </w:rPr>
              <w:t>________________</w:t>
            </w:r>
            <w:r>
              <w:rPr>
                <w:rFonts w:eastAsia="Calibri"/>
                <w:bCs/>
                <w:color w:val="000000"/>
                <w:lang w:eastAsia="en-US"/>
              </w:rPr>
              <w:t>/</w:t>
            </w:r>
            <w:r>
              <w:rPr>
                <w:rFonts w:eastAsia="Calibri"/>
                <w:b/>
                <w:color w:val="000000"/>
                <w:lang w:eastAsia="en-US"/>
              </w:rPr>
              <w:t>________________/</w:t>
            </w:r>
          </w:p>
          <w:p w14:paraId="4F7194FB" w14:textId="1E1B4AFD" w:rsidR="00436AB9" w:rsidRPr="00CB7025" w:rsidRDefault="00436AB9" w:rsidP="00436AB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025">
              <w:rPr>
                <w:rFonts w:eastAsia="Calibri"/>
                <w:b/>
                <w:bCs/>
                <w:color w:val="000000"/>
                <w:lang w:eastAsia="en-US"/>
              </w:rPr>
              <w:t>МП</w:t>
            </w:r>
            <w:r w:rsidRPr="00CB7025">
              <w:rPr>
                <w:b/>
              </w:rPr>
              <w:br w:type="page"/>
            </w:r>
          </w:p>
        </w:tc>
        <w:tc>
          <w:tcPr>
            <w:tcW w:w="5174" w:type="dxa"/>
          </w:tcPr>
          <w:p w14:paraId="21C4D55B" w14:textId="77777777" w:rsidR="00436AB9" w:rsidRDefault="00436AB9" w:rsidP="00436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A4525D" w14:textId="4A3D03BA" w:rsidR="00436AB9" w:rsidRPr="00613FA5" w:rsidRDefault="00436AB9" w:rsidP="00436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 заказчик:</w:t>
            </w:r>
          </w:p>
          <w:p w14:paraId="5FF8B1D2" w14:textId="77777777" w:rsidR="00436AB9" w:rsidRPr="00613FA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Управление Архитектуры и градостроительства при Главе Республики Саха (Якутия)</w:t>
            </w:r>
          </w:p>
          <w:p w14:paraId="62CA9EAD" w14:textId="77777777" w:rsidR="00436AB9" w:rsidRPr="00613FA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613FA5">
              <w:rPr>
                <w:rFonts w:eastAsia="Calibri"/>
                <w:bCs/>
                <w:color w:val="000000"/>
                <w:lang w:eastAsia="en-US"/>
              </w:rPr>
              <w:t>дрес: 677000, Республика Саха (Якутия), г. Якутск, ул. Аммосова, 8</w:t>
            </w:r>
          </w:p>
          <w:p w14:paraId="12364770" w14:textId="77777777" w:rsidR="00436AB9" w:rsidRPr="00613FA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ИНН 1435337650, КПП 143501001</w:t>
            </w:r>
          </w:p>
          <w:p w14:paraId="475F5F71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ОГРН 1181447015640, ОКПО 34771022</w:t>
            </w:r>
          </w:p>
          <w:p w14:paraId="30DD3E08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32A1736D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76D5F11D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088FE18C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12CC5CA7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</w:t>
            </w: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уководител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ь</w:t>
            </w:r>
          </w:p>
          <w:p w14:paraId="450B2D43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58D43ED3" w14:textId="77777777" w:rsidR="00436AB9" w:rsidRPr="00613FA5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17B1C89" w14:textId="77777777" w:rsidR="00436AB9" w:rsidRDefault="00436AB9" w:rsidP="00436AB9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________________/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Л.А.Папок</w:t>
            </w:r>
            <w:proofErr w:type="spellEnd"/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/</w:t>
            </w:r>
          </w:p>
          <w:p w14:paraId="536D2F2F" w14:textId="4B02A596" w:rsidR="00436AB9" w:rsidRPr="00CB7025" w:rsidRDefault="00436AB9" w:rsidP="00436AB9">
            <w:pPr>
              <w:rPr>
                <w:b/>
                <w:color w:val="000000"/>
              </w:rPr>
            </w:pPr>
            <w:r w:rsidRPr="00613FA5">
              <w:rPr>
                <w:rFonts w:eastAsia="Calibri"/>
                <w:b/>
                <w:color w:val="000000"/>
                <w:lang w:eastAsia="en-US"/>
              </w:rPr>
              <w:t>МП</w:t>
            </w:r>
            <w:r w:rsidRPr="00613FA5">
              <w:rPr>
                <w:b/>
              </w:rPr>
              <w:br w:type="page"/>
            </w:r>
          </w:p>
        </w:tc>
      </w:tr>
    </w:tbl>
    <w:p w14:paraId="3BCBA20C" w14:textId="77777777" w:rsidR="009F35F8" w:rsidRPr="00CB7025" w:rsidRDefault="009F35F8">
      <w:pPr>
        <w:rPr>
          <w:b/>
        </w:rPr>
      </w:pPr>
    </w:p>
    <w:p w14:paraId="5F218246" w14:textId="1EEB6012" w:rsidR="00EF4CB4" w:rsidRPr="00CB7025" w:rsidRDefault="00EF4CB4" w:rsidP="005658FF">
      <w:pPr>
        <w:tabs>
          <w:tab w:val="left" w:pos="3992"/>
        </w:tabs>
        <w:autoSpaceDE w:val="0"/>
        <w:snapToGrid w:val="0"/>
        <w:ind w:right="112"/>
        <w:rPr>
          <w:bCs/>
        </w:rPr>
      </w:pPr>
    </w:p>
    <w:p w14:paraId="01F45676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0DA645EA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06D23EEE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7C9794CF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269E6E84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27B74D3E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2D2359EC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10E57C01" w14:textId="77777777" w:rsidR="00436AB9" w:rsidRDefault="00436AB9" w:rsidP="00DE29BA">
      <w:pPr>
        <w:pStyle w:val="TimesNewRoman"/>
        <w:jc w:val="right"/>
        <w:rPr>
          <w:b w:val="0"/>
          <w:sz w:val="22"/>
          <w:szCs w:val="22"/>
        </w:rPr>
      </w:pPr>
    </w:p>
    <w:p w14:paraId="0EDF0A92" w14:textId="2EE5FDA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56F472AF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 xml:space="preserve">(с элементами договора </w:t>
      </w:r>
      <w:r w:rsidR="005529EC">
        <w:rPr>
          <w:sz w:val="22"/>
          <w:szCs w:val="22"/>
        </w:rPr>
        <w:t>подряда</w:t>
      </w:r>
      <w:r w:rsidRPr="00166BA8">
        <w:rPr>
          <w:sz w:val="22"/>
          <w:szCs w:val="22"/>
        </w:rPr>
        <w:t>)</w:t>
      </w:r>
    </w:p>
    <w:p w14:paraId="310CDB57" w14:textId="4AE2F914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154C1F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31C53A" w14:textId="77777777" w:rsidR="0018528D" w:rsidRDefault="0018528D" w:rsidP="0018528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F10738" w14:textId="33EA0B68" w:rsidR="004F679A" w:rsidRPr="004F679A" w:rsidRDefault="004F679A" w:rsidP="004F679A">
      <w:pPr>
        <w:jc w:val="center"/>
        <w:rPr>
          <w:rFonts w:eastAsia="Calibri"/>
          <w:b/>
          <w:lang w:eastAsia="en-US"/>
        </w:rPr>
      </w:pPr>
      <w:r w:rsidRPr="004F679A">
        <w:rPr>
          <w:rFonts w:eastAsia="Calibri"/>
          <w:b/>
          <w:lang w:eastAsia="en-US"/>
        </w:rPr>
        <w:t xml:space="preserve">Техническое задание </w:t>
      </w:r>
    </w:p>
    <w:p w14:paraId="06F7ED52" w14:textId="4F3172C1" w:rsidR="004F679A" w:rsidRPr="004F679A" w:rsidRDefault="004F679A" w:rsidP="004F679A">
      <w:pPr>
        <w:jc w:val="center"/>
        <w:rPr>
          <w:rFonts w:eastAsia="Calibri"/>
          <w:lang w:eastAsia="en-US"/>
        </w:rPr>
      </w:pPr>
      <w:r w:rsidRPr="004F679A">
        <w:rPr>
          <w:rFonts w:eastAsia="Calibri"/>
          <w:lang w:eastAsia="en-US"/>
        </w:rPr>
        <w:t xml:space="preserve">на разработку проектно-сметной документации </w:t>
      </w:r>
      <w:r w:rsidR="00FC48AC">
        <w:rPr>
          <w:rFonts w:eastAsia="Calibri"/>
          <w:lang w:eastAsia="en-US"/>
        </w:rPr>
        <w:t xml:space="preserve">по </w:t>
      </w:r>
      <w:r w:rsidRPr="004F679A">
        <w:rPr>
          <w:rFonts w:eastAsia="Calibri"/>
          <w:lang w:eastAsia="en-US"/>
        </w:rPr>
        <w:t>объект</w:t>
      </w:r>
      <w:r w:rsidR="00FC48AC">
        <w:rPr>
          <w:rFonts w:eastAsia="Calibri"/>
          <w:lang w:eastAsia="en-US"/>
        </w:rPr>
        <w:t>у</w:t>
      </w:r>
      <w:r w:rsidRPr="004F679A">
        <w:rPr>
          <w:rFonts w:eastAsia="Calibri"/>
          <w:lang w:eastAsia="en-US"/>
        </w:rPr>
        <w:t>:</w:t>
      </w:r>
    </w:p>
    <w:p w14:paraId="667A1B35" w14:textId="76F850C2" w:rsidR="00765C63" w:rsidRDefault="004F679A" w:rsidP="00FC48A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F679A">
        <w:rPr>
          <w:rFonts w:eastAsia="Calibri"/>
          <w:b/>
          <w:lang w:eastAsia="en-US"/>
        </w:rPr>
        <w:t xml:space="preserve"> </w:t>
      </w:r>
      <w:r w:rsidR="001B43B7" w:rsidRPr="001B43B7">
        <w:rPr>
          <w:rFonts w:eastAsia="Calibri"/>
          <w:b/>
          <w:lang w:eastAsia="en-US"/>
        </w:rPr>
        <w:t xml:space="preserve">«Благоустройство площади Победы в </w:t>
      </w:r>
      <w:proofErr w:type="spellStart"/>
      <w:r w:rsidR="001B43B7" w:rsidRPr="001B43B7">
        <w:rPr>
          <w:rFonts w:eastAsia="Calibri"/>
          <w:b/>
          <w:lang w:eastAsia="en-US"/>
        </w:rPr>
        <w:t>г.Среднеколымск</w:t>
      </w:r>
      <w:proofErr w:type="spellEnd"/>
      <w:r w:rsidR="001B43B7" w:rsidRPr="001B43B7">
        <w:rPr>
          <w:rFonts w:eastAsia="Calibri"/>
          <w:b/>
          <w:lang w:eastAsia="en-US"/>
        </w:rPr>
        <w:t>»</w:t>
      </w:r>
    </w:p>
    <w:p w14:paraId="4B90B9BB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F7EB427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794E88E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319C694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BD33BA7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5351ACD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1EA52EF7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622ABD1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7375111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60E3444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986C526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6024068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1FA67C0A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5BADC8E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EBFC973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2B64847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CCC9ACD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1ECE2DD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1F900F7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D39F02A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FA98358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1D7B9142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B3F2E47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CDD87BB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53F7312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685D0C4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872B18C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833B242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43CA225" w14:textId="77777777" w:rsidR="00765C63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D6D27B2" w14:textId="77777777" w:rsidR="00765C63" w:rsidRPr="008C6189" w:rsidRDefault="00765C63" w:rsidP="008C618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22B7489" w14:textId="0E380464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60D1845" w14:textId="0F68BB6D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3FEB0C74" w14:textId="37499F66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1E74DD0E" w14:textId="04512321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37BD4F94" w14:textId="74A2A925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1F3FDC1E" w14:textId="6FEC1F1F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5072D941" w14:textId="61056927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279FF581" w14:textId="3E9A24C3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60CCD520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358124BD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490F7D45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7417007A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3726BD80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226FB64E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5F21367B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1F245A8C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65FB76DA" w14:textId="77777777" w:rsidR="00FC48AC" w:rsidRDefault="00FC48AC" w:rsidP="00DD7FFC">
      <w:pPr>
        <w:pStyle w:val="TimesNewRoman"/>
        <w:jc w:val="right"/>
        <w:rPr>
          <w:b w:val="0"/>
          <w:sz w:val="20"/>
          <w:szCs w:val="20"/>
        </w:rPr>
      </w:pPr>
    </w:p>
    <w:p w14:paraId="3A8130F2" w14:textId="093F812B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644B0C83" w14:textId="2E2BD8C7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6328264E" w14:textId="16525A47" w:rsidR="005529EC" w:rsidRDefault="005529EC" w:rsidP="00DD7FFC">
      <w:pPr>
        <w:pStyle w:val="TimesNewRoman"/>
        <w:jc w:val="right"/>
        <w:rPr>
          <w:b w:val="0"/>
          <w:sz w:val="20"/>
          <w:szCs w:val="20"/>
        </w:rPr>
      </w:pPr>
    </w:p>
    <w:p w14:paraId="24171B94" w14:textId="18306157" w:rsidR="00122962" w:rsidRPr="00166BA8" w:rsidRDefault="00122962" w:rsidP="00122962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FC48AC">
        <w:rPr>
          <w:b w:val="0"/>
          <w:sz w:val="22"/>
          <w:szCs w:val="22"/>
        </w:rPr>
        <w:t>2</w:t>
      </w:r>
    </w:p>
    <w:p w14:paraId="2589BE7B" w14:textId="77777777" w:rsidR="00122962" w:rsidRPr="00166BA8" w:rsidRDefault="00122962" w:rsidP="00122962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305D33A0" w14:textId="77777777" w:rsidR="00122962" w:rsidRPr="00166BA8" w:rsidRDefault="00122962" w:rsidP="00122962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 xml:space="preserve">(с элементами договора </w:t>
      </w:r>
      <w:r>
        <w:rPr>
          <w:sz w:val="22"/>
          <w:szCs w:val="22"/>
        </w:rPr>
        <w:t>подряда</w:t>
      </w:r>
      <w:r w:rsidRPr="00166BA8">
        <w:rPr>
          <w:sz w:val="22"/>
          <w:szCs w:val="22"/>
        </w:rPr>
        <w:t>)</w:t>
      </w:r>
    </w:p>
    <w:p w14:paraId="02924AC9" w14:textId="381913CB" w:rsidR="00122962" w:rsidRPr="00166BA8" w:rsidRDefault="00122962" w:rsidP="00122962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C347D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3E72C19B" w14:textId="77777777" w:rsidR="00122962" w:rsidRPr="00DC4669" w:rsidRDefault="00122962" w:rsidP="00DC4669">
      <w:pPr>
        <w:rPr>
          <w:b/>
        </w:rPr>
      </w:pPr>
    </w:p>
    <w:p w14:paraId="16826F79" w14:textId="77777777" w:rsidR="00DC4669" w:rsidRPr="001A348E" w:rsidRDefault="00DC4669" w:rsidP="00DC4669">
      <w:pPr>
        <w:rPr>
          <w:b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5748E5B" w:rsidR="009F35F8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</w:t>
      </w:r>
      <w:r w:rsidR="00030127">
        <w:rPr>
          <w:b/>
        </w:rPr>
        <w:t>Подрядчик</w:t>
      </w:r>
      <w:r w:rsidRPr="00042DDC">
        <w:rPr>
          <w:b/>
        </w:rPr>
        <w:t xml:space="preserve">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="00436AB9">
        <w:rPr>
          <w:b/>
        </w:rPr>
        <w:t>,</w:t>
      </w:r>
    </w:p>
    <w:p w14:paraId="1DDCC1D9" w14:textId="5E334CF4" w:rsidR="00436AB9" w:rsidRPr="00436AB9" w:rsidRDefault="00436AB9" w:rsidP="009F35F8">
      <w:pPr>
        <w:tabs>
          <w:tab w:val="left" w:pos="10544"/>
        </w:tabs>
        <w:ind w:firstLine="709"/>
        <w:jc w:val="both"/>
        <w:rPr>
          <w:bCs/>
        </w:rPr>
      </w:pPr>
      <w:r w:rsidRPr="00436AB9">
        <w:rPr>
          <w:bCs/>
        </w:rPr>
        <w:t>Управление архитектуры и градостроительства при Главе Республики Саха (Якутия), именуемое в дальнейшем «Технический заказчик», в лице руководителя Папок Любовь Александровны, действующей на основании Положения, со второй стороны,</w:t>
      </w:r>
    </w:p>
    <w:p w14:paraId="356DFD6B" w14:textId="7E8E54C2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FC48AC">
        <w:rPr>
          <w:rFonts w:eastAsia="Calibri"/>
          <w:lang w:eastAsia="en-US"/>
        </w:rPr>
        <w:t>________________________________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 xml:space="preserve">, в </w:t>
      </w:r>
      <w:r w:rsidRPr="00283E5B">
        <w:rPr>
          <w:rFonts w:eastAsia="Calibri"/>
          <w:lang w:eastAsia="en-US"/>
        </w:rPr>
        <w:t xml:space="preserve">лице </w:t>
      </w:r>
      <w:r w:rsidR="00FC48AC">
        <w:rPr>
          <w:rFonts w:eastAsia="Calibri"/>
          <w:lang w:eastAsia="en-US"/>
        </w:rPr>
        <w:t>_______________________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FC48AC">
        <w:rPr>
          <w:rFonts w:eastAsia="Calibri"/>
          <w:lang w:eastAsia="en-US"/>
        </w:rPr>
        <w:t>____________________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17E564AD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030127">
        <w:t>Подрядчик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5424"/>
        <w:gridCol w:w="1349"/>
        <w:gridCol w:w="2243"/>
      </w:tblGrid>
      <w:tr w:rsidR="009F35F8" w:rsidRPr="009F35F8" w14:paraId="0B31D7CC" w14:textId="77777777" w:rsidTr="00AE4968">
        <w:tc>
          <w:tcPr>
            <w:tcW w:w="765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24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243" w:type="dxa"/>
          </w:tcPr>
          <w:p w14:paraId="4A5071FD" w14:textId="78AA83DE" w:rsidR="009F35F8" w:rsidRPr="009F35F8" w:rsidRDefault="00AE4968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AE4968">
        <w:tc>
          <w:tcPr>
            <w:tcW w:w="765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424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AE4968">
        <w:tc>
          <w:tcPr>
            <w:tcW w:w="765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424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AE4968">
        <w:tc>
          <w:tcPr>
            <w:tcW w:w="765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24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52762EB4" w14:textId="77777777" w:rsidR="00AE4968" w:rsidRDefault="00AE4968" w:rsidP="009F35F8">
      <w:pPr>
        <w:tabs>
          <w:tab w:val="left" w:pos="284"/>
        </w:tabs>
        <w:autoSpaceDE w:val="0"/>
        <w:autoSpaceDN w:val="0"/>
        <w:adjustRightInd w:val="0"/>
        <w:jc w:val="both"/>
        <w:rPr>
          <w:snapToGrid w:val="0"/>
        </w:rPr>
      </w:pPr>
    </w:p>
    <w:p w14:paraId="3642C434" w14:textId="77777777" w:rsidR="00AE4968" w:rsidRDefault="00AE4968" w:rsidP="009F35F8">
      <w:pPr>
        <w:tabs>
          <w:tab w:val="left" w:pos="284"/>
        </w:tabs>
        <w:autoSpaceDE w:val="0"/>
        <w:autoSpaceDN w:val="0"/>
        <w:adjustRightInd w:val="0"/>
        <w:jc w:val="both"/>
        <w:rPr>
          <w:snapToGrid w:val="0"/>
        </w:rPr>
      </w:pPr>
    </w:p>
    <w:p w14:paraId="6B5BC302" w14:textId="1AEAA182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</w:t>
      </w:r>
      <w:proofErr w:type="gramStart"/>
      <w:r w:rsidRPr="00042DDC">
        <w:rPr>
          <w:snapToGrid w:val="0"/>
        </w:rPr>
        <w:t>_(</w:t>
      </w:r>
      <w:proofErr w:type="gramEnd"/>
      <w:r w:rsidRPr="00042DDC">
        <w:rPr>
          <w:snapToGrid w:val="0"/>
        </w:rPr>
        <w:t>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436AB9" w:rsidRPr="00042DDC" w14:paraId="23620A15" w14:textId="77777777" w:rsidTr="00B25DF3">
        <w:tc>
          <w:tcPr>
            <w:tcW w:w="3539" w:type="dxa"/>
          </w:tcPr>
          <w:p w14:paraId="792C9975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bookmarkStart w:id="1" w:name="_Hlk148707881"/>
          </w:p>
          <w:p w14:paraId="3F080E1F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3129567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«Исполнитель»:</w:t>
            </w:r>
          </w:p>
          <w:p w14:paraId="6AFA5799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20FF77DA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03A5B5FF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____________/________/</w:t>
            </w:r>
          </w:p>
          <w:p w14:paraId="0743BC46" w14:textId="77777777" w:rsidR="00436AB9" w:rsidRPr="00613FA5" w:rsidRDefault="00436AB9" w:rsidP="00B25DF3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  <w:tc>
          <w:tcPr>
            <w:tcW w:w="3260" w:type="dxa"/>
          </w:tcPr>
          <w:p w14:paraId="4C9A8B97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5FEA089B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3058F99A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«Технический заказчик»:</w:t>
            </w:r>
          </w:p>
          <w:p w14:paraId="606C53DF" w14:textId="77777777" w:rsidR="00436AB9" w:rsidRPr="00613FA5" w:rsidRDefault="00436AB9" w:rsidP="00B25DF3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36DA846E" w14:textId="77777777" w:rsidR="00436AB9" w:rsidRPr="00613FA5" w:rsidRDefault="00436AB9" w:rsidP="00B25DF3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78173172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М.П</w:t>
            </w:r>
          </w:p>
        </w:tc>
        <w:tc>
          <w:tcPr>
            <w:tcW w:w="3261" w:type="dxa"/>
          </w:tcPr>
          <w:p w14:paraId="2CD0D92D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63286970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2061E294" w14:textId="77777777" w:rsidR="00436AB9" w:rsidRPr="00613FA5" w:rsidRDefault="00436AB9" w:rsidP="00B25DF3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«Получатель»:</w:t>
            </w:r>
          </w:p>
          <w:p w14:paraId="663E0907" w14:textId="77777777" w:rsidR="00436AB9" w:rsidRPr="00613FA5" w:rsidRDefault="00436AB9" w:rsidP="00B25DF3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4ED3365" w14:textId="77777777" w:rsidR="00436AB9" w:rsidRPr="00613FA5" w:rsidRDefault="00436AB9" w:rsidP="00B25DF3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4AD9B26F" w14:textId="77777777" w:rsidR="00436AB9" w:rsidRPr="00613FA5" w:rsidRDefault="00436AB9" w:rsidP="00B25DF3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1C9F3933" w14:textId="77777777" w:rsidR="00436AB9" w:rsidRPr="00042DDC" w:rsidRDefault="00436AB9" w:rsidP="00B25DF3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</w:tr>
      <w:bookmarkEnd w:id="1"/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FC48AC">
      <w:footerReference w:type="default" r:id="rId7"/>
      <w:pgSz w:w="11906" w:h="16838"/>
      <w:pgMar w:top="709" w:right="991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F0" w14:textId="77777777" w:rsidR="0047218C" w:rsidRDefault="0047218C" w:rsidP="00F359A6">
      <w:r>
        <w:separator/>
      </w:r>
    </w:p>
  </w:endnote>
  <w:endnote w:type="continuationSeparator" w:id="0">
    <w:p w14:paraId="2EAC7482" w14:textId="77777777" w:rsidR="0047218C" w:rsidRDefault="0047218C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D3B" w14:textId="0FEF406D" w:rsidR="0047218C" w:rsidRDefault="0047218C" w:rsidP="00A36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DEC" w14:textId="77777777" w:rsidR="0047218C" w:rsidRDefault="0047218C" w:rsidP="00F359A6">
      <w:r>
        <w:separator/>
      </w:r>
    </w:p>
  </w:footnote>
  <w:footnote w:type="continuationSeparator" w:id="0">
    <w:p w14:paraId="55B91C1B" w14:textId="77777777" w:rsidR="0047218C" w:rsidRDefault="0047218C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DA57C56"/>
    <w:multiLevelType w:val="multilevel"/>
    <w:tmpl w:val="58401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E677E1B"/>
    <w:multiLevelType w:val="hybridMultilevel"/>
    <w:tmpl w:val="CE8C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4976611">
    <w:abstractNumId w:val="4"/>
  </w:num>
  <w:num w:numId="2" w16cid:durableId="464470546">
    <w:abstractNumId w:val="0"/>
  </w:num>
  <w:num w:numId="3" w16cid:durableId="427117150">
    <w:abstractNumId w:val="1"/>
  </w:num>
  <w:num w:numId="4" w16cid:durableId="85004222">
    <w:abstractNumId w:val="5"/>
  </w:num>
  <w:num w:numId="5" w16cid:durableId="233664713">
    <w:abstractNumId w:val="2"/>
  </w:num>
  <w:num w:numId="6" w16cid:durableId="16164042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0127"/>
    <w:rsid w:val="00032DCD"/>
    <w:rsid w:val="00034A69"/>
    <w:rsid w:val="00036F3D"/>
    <w:rsid w:val="00037145"/>
    <w:rsid w:val="00041547"/>
    <w:rsid w:val="00042DDC"/>
    <w:rsid w:val="000447D8"/>
    <w:rsid w:val="00045855"/>
    <w:rsid w:val="0005350A"/>
    <w:rsid w:val="000602C6"/>
    <w:rsid w:val="000626C2"/>
    <w:rsid w:val="0006798F"/>
    <w:rsid w:val="000749D9"/>
    <w:rsid w:val="000760F4"/>
    <w:rsid w:val="00087533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4DF5"/>
    <w:rsid w:val="000F5388"/>
    <w:rsid w:val="000F654F"/>
    <w:rsid w:val="000F66AE"/>
    <w:rsid w:val="000F6E39"/>
    <w:rsid w:val="0010275C"/>
    <w:rsid w:val="00113FEF"/>
    <w:rsid w:val="00116763"/>
    <w:rsid w:val="00122962"/>
    <w:rsid w:val="00125783"/>
    <w:rsid w:val="0013069F"/>
    <w:rsid w:val="00132471"/>
    <w:rsid w:val="00141245"/>
    <w:rsid w:val="001413C8"/>
    <w:rsid w:val="00145D56"/>
    <w:rsid w:val="001460F9"/>
    <w:rsid w:val="00147D6C"/>
    <w:rsid w:val="00154713"/>
    <w:rsid w:val="00154C1F"/>
    <w:rsid w:val="0015582B"/>
    <w:rsid w:val="00156314"/>
    <w:rsid w:val="0016205D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A1ECD"/>
    <w:rsid w:val="001A348E"/>
    <w:rsid w:val="001B43B7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03EB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742F"/>
    <w:rsid w:val="0025660E"/>
    <w:rsid w:val="0025694D"/>
    <w:rsid w:val="002575E6"/>
    <w:rsid w:val="00283E5B"/>
    <w:rsid w:val="00296517"/>
    <w:rsid w:val="002A055D"/>
    <w:rsid w:val="002A16F4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3CE"/>
    <w:rsid w:val="003644F0"/>
    <w:rsid w:val="0036771C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1DAA"/>
    <w:rsid w:val="003D36F5"/>
    <w:rsid w:val="003E4F25"/>
    <w:rsid w:val="003E5D11"/>
    <w:rsid w:val="003E647C"/>
    <w:rsid w:val="003F0344"/>
    <w:rsid w:val="003F0F84"/>
    <w:rsid w:val="0040327F"/>
    <w:rsid w:val="00404198"/>
    <w:rsid w:val="004117F1"/>
    <w:rsid w:val="00422285"/>
    <w:rsid w:val="00424555"/>
    <w:rsid w:val="00430C83"/>
    <w:rsid w:val="004316A4"/>
    <w:rsid w:val="00436AB9"/>
    <w:rsid w:val="00440A47"/>
    <w:rsid w:val="00442BC7"/>
    <w:rsid w:val="004446AB"/>
    <w:rsid w:val="00452F5E"/>
    <w:rsid w:val="00454D78"/>
    <w:rsid w:val="004561AF"/>
    <w:rsid w:val="004614A9"/>
    <w:rsid w:val="004627A8"/>
    <w:rsid w:val="00467008"/>
    <w:rsid w:val="0047218C"/>
    <w:rsid w:val="0048459F"/>
    <w:rsid w:val="00490FA0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4F679A"/>
    <w:rsid w:val="005067EB"/>
    <w:rsid w:val="00506BD9"/>
    <w:rsid w:val="00511AE8"/>
    <w:rsid w:val="0051304C"/>
    <w:rsid w:val="00513A3B"/>
    <w:rsid w:val="00520A85"/>
    <w:rsid w:val="00522B5A"/>
    <w:rsid w:val="00524C3D"/>
    <w:rsid w:val="00527AF4"/>
    <w:rsid w:val="00527D96"/>
    <w:rsid w:val="0053185D"/>
    <w:rsid w:val="005330A1"/>
    <w:rsid w:val="0053359F"/>
    <w:rsid w:val="005337B9"/>
    <w:rsid w:val="0054043D"/>
    <w:rsid w:val="00541821"/>
    <w:rsid w:val="00541933"/>
    <w:rsid w:val="00542A23"/>
    <w:rsid w:val="005468C5"/>
    <w:rsid w:val="005529EC"/>
    <w:rsid w:val="00561FEE"/>
    <w:rsid w:val="00562016"/>
    <w:rsid w:val="005658FF"/>
    <w:rsid w:val="0056704F"/>
    <w:rsid w:val="005763C9"/>
    <w:rsid w:val="005775C7"/>
    <w:rsid w:val="00582598"/>
    <w:rsid w:val="00591396"/>
    <w:rsid w:val="005937ED"/>
    <w:rsid w:val="005947C6"/>
    <w:rsid w:val="00595522"/>
    <w:rsid w:val="005970CB"/>
    <w:rsid w:val="005A2211"/>
    <w:rsid w:val="005A4BEC"/>
    <w:rsid w:val="005B06C7"/>
    <w:rsid w:val="005B6DFD"/>
    <w:rsid w:val="005C0CA2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19C3"/>
    <w:rsid w:val="00663D9E"/>
    <w:rsid w:val="006646E1"/>
    <w:rsid w:val="0067246D"/>
    <w:rsid w:val="0068013F"/>
    <w:rsid w:val="00680971"/>
    <w:rsid w:val="006829AD"/>
    <w:rsid w:val="006843A1"/>
    <w:rsid w:val="00690CD5"/>
    <w:rsid w:val="006B0F88"/>
    <w:rsid w:val="006B1A26"/>
    <w:rsid w:val="006D12A2"/>
    <w:rsid w:val="006F5974"/>
    <w:rsid w:val="006F657C"/>
    <w:rsid w:val="006F6A3E"/>
    <w:rsid w:val="00703DA0"/>
    <w:rsid w:val="00704133"/>
    <w:rsid w:val="00710003"/>
    <w:rsid w:val="00712895"/>
    <w:rsid w:val="00713CDE"/>
    <w:rsid w:val="00717F79"/>
    <w:rsid w:val="00723B27"/>
    <w:rsid w:val="00730044"/>
    <w:rsid w:val="00730961"/>
    <w:rsid w:val="00743C5F"/>
    <w:rsid w:val="007477D3"/>
    <w:rsid w:val="0075140E"/>
    <w:rsid w:val="00754968"/>
    <w:rsid w:val="00754E71"/>
    <w:rsid w:val="0075512E"/>
    <w:rsid w:val="00761748"/>
    <w:rsid w:val="00763331"/>
    <w:rsid w:val="00765C63"/>
    <w:rsid w:val="007715AB"/>
    <w:rsid w:val="00771A88"/>
    <w:rsid w:val="007764C9"/>
    <w:rsid w:val="007769B8"/>
    <w:rsid w:val="00776BEC"/>
    <w:rsid w:val="00781105"/>
    <w:rsid w:val="0079051E"/>
    <w:rsid w:val="00791F28"/>
    <w:rsid w:val="00795819"/>
    <w:rsid w:val="00796BB1"/>
    <w:rsid w:val="007972EE"/>
    <w:rsid w:val="007976C6"/>
    <w:rsid w:val="007A015E"/>
    <w:rsid w:val="007A0B06"/>
    <w:rsid w:val="007A4348"/>
    <w:rsid w:val="007B309A"/>
    <w:rsid w:val="007B3E8E"/>
    <w:rsid w:val="007C07F1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2DA5"/>
    <w:rsid w:val="00891B10"/>
    <w:rsid w:val="00897AB0"/>
    <w:rsid w:val="008B0C61"/>
    <w:rsid w:val="008B454D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56A6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5878"/>
    <w:rsid w:val="0094435F"/>
    <w:rsid w:val="00945DB0"/>
    <w:rsid w:val="00947213"/>
    <w:rsid w:val="00951F4C"/>
    <w:rsid w:val="00961400"/>
    <w:rsid w:val="00982335"/>
    <w:rsid w:val="0099140E"/>
    <w:rsid w:val="009935E1"/>
    <w:rsid w:val="009957E7"/>
    <w:rsid w:val="009A4BBF"/>
    <w:rsid w:val="009A7773"/>
    <w:rsid w:val="009B2931"/>
    <w:rsid w:val="009C6BAE"/>
    <w:rsid w:val="009C6C71"/>
    <w:rsid w:val="009D2ED0"/>
    <w:rsid w:val="009E2EEB"/>
    <w:rsid w:val="009E4AF5"/>
    <w:rsid w:val="009E6F59"/>
    <w:rsid w:val="009F35F8"/>
    <w:rsid w:val="009F3CDA"/>
    <w:rsid w:val="00A0179E"/>
    <w:rsid w:val="00A022E0"/>
    <w:rsid w:val="00A05C4B"/>
    <w:rsid w:val="00A06D48"/>
    <w:rsid w:val="00A2046E"/>
    <w:rsid w:val="00A20798"/>
    <w:rsid w:val="00A30A0C"/>
    <w:rsid w:val="00A36361"/>
    <w:rsid w:val="00A36AB2"/>
    <w:rsid w:val="00A43736"/>
    <w:rsid w:val="00A46F19"/>
    <w:rsid w:val="00A5029D"/>
    <w:rsid w:val="00A55844"/>
    <w:rsid w:val="00A56546"/>
    <w:rsid w:val="00A57B2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78C3"/>
    <w:rsid w:val="00AD1928"/>
    <w:rsid w:val="00AD27DD"/>
    <w:rsid w:val="00AD3125"/>
    <w:rsid w:val="00AD41BF"/>
    <w:rsid w:val="00AE1B47"/>
    <w:rsid w:val="00AE2B13"/>
    <w:rsid w:val="00AE4968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6169B"/>
    <w:rsid w:val="00B6318F"/>
    <w:rsid w:val="00B63E24"/>
    <w:rsid w:val="00B70A5E"/>
    <w:rsid w:val="00B81F20"/>
    <w:rsid w:val="00B821A8"/>
    <w:rsid w:val="00B82D0E"/>
    <w:rsid w:val="00B83F45"/>
    <w:rsid w:val="00B87779"/>
    <w:rsid w:val="00B93446"/>
    <w:rsid w:val="00B94348"/>
    <w:rsid w:val="00B97CA2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33E"/>
    <w:rsid w:val="00C55F96"/>
    <w:rsid w:val="00C55FF7"/>
    <w:rsid w:val="00C63D7D"/>
    <w:rsid w:val="00C65E44"/>
    <w:rsid w:val="00C7071C"/>
    <w:rsid w:val="00C7117F"/>
    <w:rsid w:val="00C82902"/>
    <w:rsid w:val="00C97C71"/>
    <w:rsid w:val="00CA0CDA"/>
    <w:rsid w:val="00CA1BE7"/>
    <w:rsid w:val="00CB1BD2"/>
    <w:rsid w:val="00CB25C3"/>
    <w:rsid w:val="00CB50FE"/>
    <w:rsid w:val="00CB7025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339EB"/>
    <w:rsid w:val="00D40695"/>
    <w:rsid w:val="00D41A28"/>
    <w:rsid w:val="00D431DF"/>
    <w:rsid w:val="00D43AB4"/>
    <w:rsid w:val="00D531A1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1D64"/>
    <w:rsid w:val="00DA3295"/>
    <w:rsid w:val="00DB325D"/>
    <w:rsid w:val="00DB3EBB"/>
    <w:rsid w:val="00DB4A6E"/>
    <w:rsid w:val="00DB5166"/>
    <w:rsid w:val="00DC2518"/>
    <w:rsid w:val="00DC3C14"/>
    <w:rsid w:val="00DC4669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129DE"/>
    <w:rsid w:val="00E13D7E"/>
    <w:rsid w:val="00E174BC"/>
    <w:rsid w:val="00E308BB"/>
    <w:rsid w:val="00E33B8A"/>
    <w:rsid w:val="00E44E94"/>
    <w:rsid w:val="00E45105"/>
    <w:rsid w:val="00E46DB3"/>
    <w:rsid w:val="00E47665"/>
    <w:rsid w:val="00E54B56"/>
    <w:rsid w:val="00E55E3D"/>
    <w:rsid w:val="00E574D9"/>
    <w:rsid w:val="00E617C2"/>
    <w:rsid w:val="00E7302A"/>
    <w:rsid w:val="00E75ABC"/>
    <w:rsid w:val="00E80673"/>
    <w:rsid w:val="00E84FC8"/>
    <w:rsid w:val="00E909D3"/>
    <w:rsid w:val="00E91242"/>
    <w:rsid w:val="00E9185E"/>
    <w:rsid w:val="00E924A8"/>
    <w:rsid w:val="00E93D79"/>
    <w:rsid w:val="00EA5595"/>
    <w:rsid w:val="00EB6E76"/>
    <w:rsid w:val="00EC0477"/>
    <w:rsid w:val="00EC1462"/>
    <w:rsid w:val="00EC2629"/>
    <w:rsid w:val="00EC3447"/>
    <w:rsid w:val="00EC347D"/>
    <w:rsid w:val="00EC4ABD"/>
    <w:rsid w:val="00EC6BCB"/>
    <w:rsid w:val="00EC6F66"/>
    <w:rsid w:val="00ED39B8"/>
    <w:rsid w:val="00ED6E59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84864"/>
    <w:rsid w:val="00F90102"/>
    <w:rsid w:val="00F972E6"/>
    <w:rsid w:val="00FA4ACF"/>
    <w:rsid w:val="00FA7818"/>
    <w:rsid w:val="00FA7E31"/>
    <w:rsid w:val="00FC48AC"/>
    <w:rsid w:val="00FD0613"/>
    <w:rsid w:val="00FD2B79"/>
    <w:rsid w:val="00FD301F"/>
    <w:rsid w:val="00FD4A65"/>
    <w:rsid w:val="00FD64D5"/>
    <w:rsid w:val="00FD6EA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9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16560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2023-05-11T07:11:00Z</dcterms:created>
  <dcterms:modified xsi:type="dcterms:W3CDTF">2023-10-20T06:40:00Z</dcterms:modified>
</cp:coreProperties>
</file>