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7037CB" w:rsidRDefault="00356CA0">
      <w:pPr>
        <w:rPr>
          <w:sz w:val="24"/>
          <w:szCs w:val="24"/>
        </w:rPr>
      </w:pPr>
    </w:p>
    <w:p w:rsidR="00181CD5" w:rsidRPr="007037CB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037CB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037CB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7037CB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7037CB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7037CB" w:rsidRDefault="00CF62FC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05EB4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июня 2023 года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№ 1</w:t>
      </w:r>
      <w:r w:rsidR="008F64CD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7037CB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CF62FC" w:rsidRPr="007037CB" w:rsidRDefault="00CF62FC" w:rsidP="003A4312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7CB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Pr="007037CB">
        <w:rPr>
          <w:rFonts w:ascii="Times New Roman" w:hAnsi="Times New Roman" w:cs="Times New Roman"/>
          <w:sz w:val="24"/>
          <w:szCs w:val="24"/>
        </w:rPr>
        <w:t xml:space="preserve"> М.Н. – заместитель Генерального директора, заместитель председателя закупочной комиссии;</w:t>
      </w:r>
    </w:p>
    <w:p w:rsidR="00CF62FC" w:rsidRPr="007037CB" w:rsidRDefault="00CF62FC" w:rsidP="003A4312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7037CB" w:rsidRDefault="00DB4943" w:rsidP="003A4312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7037C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037CB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CF62FC" w:rsidRPr="007037CB" w:rsidRDefault="00CF62FC" w:rsidP="003A4312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Маркина И.А. – начальник Управления «Центр компете</w:t>
      </w:r>
      <w:r w:rsidR="00005EB4">
        <w:rPr>
          <w:rFonts w:ascii="Times New Roman" w:hAnsi="Times New Roman" w:cs="Times New Roman"/>
          <w:sz w:val="24"/>
          <w:szCs w:val="24"/>
        </w:rPr>
        <w:t>нций», член закупочной комиссии.</w:t>
      </w: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7CB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CF62FC" w:rsidRPr="007037CB" w:rsidRDefault="00CF62FC" w:rsidP="003A4312">
      <w:pPr>
        <w:pStyle w:val="a9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Егоров В.А. – генеральный директор, председатель закупочной комиссии;</w:t>
      </w:r>
    </w:p>
    <w:p w:rsidR="00CF62FC" w:rsidRDefault="00CF62FC" w:rsidP="003A4312">
      <w:pPr>
        <w:pStyle w:val="a9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</w:t>
      </w:r>
      <w:r w:rsidR="00A51A68">
        <w:rPr>
          <w:rFonts w:ascii="Times New Roman" w:hAnsi="Times New Roman" w:cs="Times New Roman"/>
          <w:sz w:val="24"/>
          <w:szCs w:val="24"/>
        </w:rPr>
        <w:t>ктора, член закупочной комиссии;</w:t>
      </w:r>
    </w:p>
    <w:p w:rsidR="00A51A68" w:rsidRPr="007037CB" w:rsidRDefault="00A51A68" w:rsidP="003A4312">
      <w:pPr>
        <w:pStyle w:val="a9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7037CB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7037CB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E17A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E17A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CF62FC" w:rsidRPr="007037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F71B8E" w:rsidRDefault="00F71B8E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43" w:rsidRPr="007037CB" w:rsidRDefault="00DB4943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 дня:</w:t>
      </w:r>
    </w:p>
    <w:p w:rsidR="00CF62FC" w:rsidRPr="007037CB" w:rsidRDefault="00966B1B" w:rsidP="003A4312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1749406"/>
      <w:r>
        <w:rPr>
          <w:rFonts w:ascii="Times New Roman" w:hAnsi="Times New Roman" w:cs="Times New Roman"/>
          <w:bCs/>
          <w:sz w:val="24"/>
          <w:szCs w:val="24"/>
        </w:rPr>
        <w:t xml:space="preserve">Вскрытие конвертов с заявками на участие в </w:t>
      </w:r>
      <w:r w:rsidRPr="006E10D5">
        <w:rPr>
          <w:rFonts w:ascii="Times New Roman" w:hAnsi="Times New Roman" w:cs="Times New Roman"/>
          <w:bCs/>
          <w:sz w:val="24"/>
          <w:szCs w:val="24"/>
        </w:rPr>
        <w:t>запрос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E10D5">
        <w:rPr>
          <w:rFonts w:ascii="Times New Roman" w:hAnsi="Times New Roman" w:cs="Times New Roman"/>
          <w:bCs/>
          <w:sz w:val="24"/>
          <w:szCs w:val="24"/>
        </w:rPr>
        <w:t xml:space="preserve"> предложений </w:t>
      </w:r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по выбору Исполнителя на </w:t>
      </w:r>
      <w:bookmarkStart w:id="1" w:name="_Hlk121753649"/>
      <w:bookmarkEnd w:id="0"/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разработку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предпроектных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 работ по объекту: «Центр социальной помощи семье и детям в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г.Якутске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>»</w:t>
      </w:r>
      <w:bookmarkEnd w:id="1"/>
      <w:r w:rsidR="00CF62FC" w:rsidRPr="007037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F62FC" w:rsidRPr="007037CB" w:rsidRDefault="009F0CCD" w:rsidP="003A4312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Допуск участник</w:t>
      </w:r>
      <w:r w:rsidR="006923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запросе предложений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по выбору Исполнителя на разработку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предпроектных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 работ по объекту: «Центр социальной помощи семье и детям в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г.Якутске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>»</w:t>
      </w:r>
      <w:r w:rsidR="000423C8" w:rsidRPr="007037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05EB4" w:rsidRDefault="00005EB4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запросе предложений </w:t>
      </w:r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по выбору Исполнителя на разработку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предпроектных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 работ по объекту: «Центр социальной помощи семье и детям в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г.Якутске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>»</w:t>
      </w:r>
      <w:r w:rsidRPr="007037CB">
        <w:rPr>
          <w:rFonts w:ascii="Times New Roman" w:hAnsi="Times New Roman" w:cs="Times New Roman"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bCs/>
          <w:sz w:val="24"/>
          <w:szCs w:val="24"/>
        </w:rPr>
        <w:t>проведена «1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5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июня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2023 года в 10 часов </w:t>
      </w:r>
      <w:r w:rsidR="00517A7F" w:rsidRPr="007037CB">
        <w:rPr>
          <w:rFonts w:ascii="Times New Roman" w:hAnsi="Times New Roman" w:cs="Times New Roman"/>
          <w:bCs/>
          <w:sz w:val="24"/>
          <w:szCs w:val="24"/>
        </w:rPr>
        <w:t>30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</w:t>
      </w:r>
      <w:proofErr w:type="spellStart"/>
      <w:r w:rsidRPr="007037CB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7037CB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7037CB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037CB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размещены 2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5</w:t>
      </w:r>
      <w:r w:rsidRPr="007037CB">
        <w:rPr>
          <w:rFonts w:ascii="Times New Roman" w:hAnsi="Times New Roman" w:cs="Times New Roman"/>
          <w:bCs/>
          <w:sz w:val="24"/>
          <w:szCs w:val="24"/>
        </w:rPr>
        <w:t>.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05</w:t>
      </w:r>
      <w:r w:rsidRPr="007037CB">
        <w:rPr>
          <w:rFonts w:ascii="Times New Roman" w:hAnsi="Times New Roman" w:cs="Times New Roman"/>
          <w:bCs/>
          <w:sz w:val="24"/>
          <w:szCs w:val="24"/>
        </w:rPr>
        <w:t>.202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3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7037CB">
        <w:rPr>
          <w:sz w:val="24"/>
          <w:szCs w:val="24"/>
        </w:rPr>
        <w:t xml:space="preserve"> </w:t>
      </w:r>
      <w:hyperlink r:id="rId7" w:history="1">
        <w:r w:rsidRPr="007037CB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7037CB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CB">
        <w:rPr>
          <w:rFonts w:ascii="Times New Roman" w:hAnsi="Times New Roman" w:cs="Times New Roman"/>
          <w:bCs/>
          <w:sz w:val="24"/>
          <w:szCs w:val="24"/>
        </w:rPr>
        <w:t xml:space="preserve">Согласно извещению и закупочной документации срок окончания подачи заявок установлен 17 ч. 00 мин. 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14.06</w:t>
      </w:r>
      <w:r w:rsidRPr="007037CB">
        <w:rPr>
          <w:rFonts w:ascii="Times New Roman" w:hAnsi="Times New Roman" w:cs="Times New Roman"/>
          <w:bCs/>
          <w:sz w:val="24"/>
          <w:szCs w:val="24"/>
        </w:rPr>
        <w:t>.2023.</w:t>
      </w:r>
    </w:p>
    <w:p w:rsidR="00692353" w:rsidRPr="001A1570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692353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поступила от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единственного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 запроса предложений:</w:t>
      </w:r>
    </w:p>
    <w:tbl>
      <w:tblPr>
        <w:tblStyle w:val="ab"/>
        <w:tblW w:w="9350" w:type="dxa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A96C26" w:rsidRPr="007037CB" w:rsidTr="00692353">
        <w:tc>
          <w:tcPr>
            <w:tcW w:w="704" w:type="dxa"/>
            <w:vAlign w:val="center"/>
          </w:tcPr>
          <w:p w:rsidR="00A96C26" w:rsidRPr="0075522A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2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A96C26" w:rsidRPr="0075522A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2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96C26" w:rsidRPr="0075522A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2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A96C26" w:rsidRPr="0075522A" w:rsidRDefault="00A96C26" w:rsidP="000978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2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E17ADA" w:rsidRPr="007037CB" w:rsidTr="00692353">
        <w:tc>
          <w:tcPr>
            <w:tcW w:w="704" w:type="dxa"/>
            <w:vAlign w:val="center"/>
          </w:tcPr>
          <w:p w:rsidR="00E17ADA" w:rsidRPr="0075522A" w:rsidRDefault="00E17ADA" w:rsidP="00E17A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2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7ADA" w:rsidRPr="0075522A" w:rsidRDefault="00E17ADA" w:rsidP="00E17A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22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Брызгалова А.А.</w:t>
            </w:r>
          </w:p>
        </w:tc>
        <w:tc>
          <w:tcPr>
            <w:tcW w:w="3827" w:type="dxa"/>
            <w:vAlign w:val="center"/>
          </w:tcPr>
          <w:p w:rsidR="00E17ADA" w:rsidRPr="0075522A" w:rsidRDefault="00005EB4" w:rsidP="00E17A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678030, Республика Саха (Якутия), Горный улус, с. </w:t>
            </w:r>
            <w:proofErr w:type="spell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Бердигестях</w:t>
            </w:r>
            <w:proofErr w:type="spell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, ул. Заречная, д. 13, корп. А</w:t>
            </w:r>
          </w:p>
        </w:tc>
        <w:tc>
          <w:tcPr>
            <w:tcW w:w="2551" w:type="dxa"/>
            <w:vAlign w:val="center"/>
          </w:tcPr>
          <w:p w:rsidR="00E17ADA" w:rsidRPr="0075522A" w:rsidRDefault="00E17ADA" w:rsidP="00E17AD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22A">
              <w:rPr>
                <w:rFonts w:ascii="Times New Roman" w:hAnsi="Times New Roman"/>
                <w:color w:val="000000"/>
                <w:sz w:val="24"/>
                <w:szCs w:val="24"/>
              </w:rPr>
              <w:t>14.06.2023</w:t>
            </w:r>
          </w:p>
          <w:p w:rsidR="00E17ADA" w:rsidRPr="0075522A" w:rsidRDefault="00E17ADA" w:rsidP="0069235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52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55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часов 4</w:t>
            </w:r>
            <w:r w:rsidR="00692353" w:rsidRPr="0075522A">
              <w:rPr>
                <w:rFonts w:ascii="Times New Roman" w:hAnsi="Times New Roman"/>
                <w:color w:val="000000"/>
                <w:sz w:val="24"/>
                <w:szCs w:val="24"/>
              </w:rPr>
              <w:t>0 минут</w:t>
            </w:r>
          </w:p>
        </w:tc>
      </w:tr>
    </w:tbl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При вскрытии конвер</w:t>
      </w:r>
      <w:r w:rsidR="00AD61E9">
        <w:rPr>
          <w:rFonts w:ascii="Times New Roman" w:hAnsi="Times New Roman" w:cs="Times New Roman"/>
          <w:color w:val="000000"/>
          <w:sz w:val="24"/>
          <w:szCs w:val="24"/>
        </w:rPr>
        <w:t>та</w:t>
      </w:r>
      <w:bookmarkStart w:id="2" w:name="_GoBack"/>
      <w:bookmarkEnd w:id="2"/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с заявк</w:t>
      </w:r>
      <w:r w:rsidR="00005EB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запросе предложений </w:t>
      </w:r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по выбору Исполнителя на разработку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предпроектных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 работ по объекту: «Центр социальной помощи семье и детям в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г.Якутске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>»</w:t>
      </w:r>
      <w:r w:rsidRPr="007037CB">
        <w:rPr>
          <w:rFonts w:ascii="Times New Roman" w:hAnsi="Times New Roman" w:cs="Times New Roman"/>
          <w:sz w:val="24"/>
          <w:szCs w:val="24"/>
        </w:rPr>
        <w:t xml:space="preserve"> были объявлены сведения и документы об участник</w:t>
      </w:r>
      <w:r w:rsidR="00005EB4">
        <w:rPr>
          <w:rFonts w:ascii="Times New Roman" w:hAnsi="Times New Roman" w:cs="Times New Roman"/>
          <w:sz w:val="24"/>
          <w:szCs w:val="24"/>
        </w:rPr>
        <w:t>е</w:t>
      </w:r>
      <w:r w:rsidRPr="007037CB">
        <w:rPr>
          <w:rFonts w:ascii="Times New Roman" w:hAnsi="Times New Roman" w:cs="Times New Roman"/>
          <w:sz w:val="24"/>
          <w:szCs w:val="24"/>
        </w:rPr>
        <w:t xml:space="preserve"> запроса предложений.</w:t>
      </w:r>
    </w:p>
    <w:p w:rsidR="00A51A68" w:rsidRPr="007037CB" w:rsidRDefault="00A51A68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CB">
        <w:rPr>
          <w:rFonts w:ascii="Times New Roman" w:hAnsi="Times New Roman" w:cs="Times New Roman"/>
          <w:bCs/>
          <w:sz w:val="24"/>
          <w:szCs w:val="24"/>
        </w:rPr>
        <w:t xml:space="preserve">При допуске </w:t>
      </w:r>
      <w:r w:rsidR="00F71B8E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7037CB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005EB4">
        <w:rPr>
          <w:rFonts w:ascii="Times New Roman" w:hAnsi="Times New Roman" w:cs="Times New Roman"/>
          <w:bCs/>
          <w:sz w:val="24"/>
          <w:szCs w:val="24"/>
        </w:rPr>
        <w:t>а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</w:t>
      </w:r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по выбору Исполнителя на разработку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предпроектных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 работ по объекту: «Центр социальной помощи </w:t>
      </w:r>
      <w:r w:rsidR="008C0B9E" w:rsidRPr="007037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семье и детям в </w:t>
      </w:r>
      <w:proofErr w:type="spellStart"/>
      <w:r w:rsidR="008C0B9E" w:rsidRPr="007037CB">
        <w:rPr>
          <w:rFonts w:ascii="Times New Roman" w:hAnsi="Times New Roman" w:cs="Times New Roman"/>
          <w:bCs/>
          <w:sz w:val="24"/>
          <w:szCs w:val="24"/>
        </w:rPr>
        <w:t>г.Якутске</w:t>
      </w:r>
      <w:proofErr w:type="spellEnd"/>
      <w:r w:rsidR="008C0B9E" w:rsidRPr="007037CB">
        <w:rPr>
          <w:rFonts w:ascii="Times New Roman" w:hAnsi="Times New Roman" w:cs="Times New Roman"/>
          <w:bCs/>
          <w:sz w:val="24"/>
          <w:szCs w:val="24"/>
        </w:rPr>
        <w:t>»</w:t>
      </w:r>
      <w:r w:rsidRPr="007037CB">
        <w:rPr>
          <w:rFonts w:ascii="Times New Roman" w:hAnsi="Times New Roman" w:cs="Times New Roman"/>
          <w:sz w:val="24"/>
          <w:szCs w:val="24"/>
        </w:rPr>
        <w:t xml:space="preserve"> 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в отношении заяв</w:t>
      </w:r>
      <w:r w:rsidR="00F71B8E">
        <w:rPr>
          <w:rFonts w:ascii="Times New Roman" w:hAnsi="Times New Roman" w:cs="Times New Roman"/>
          <w:bCs/>
          <w:sz w:val="24"/>
          <w:szCs w:val="24"/>
        </w:rPr>
        <w:t>ки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1A1570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53" w:rsidRPr="001A1570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692353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3B0B90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1A1570">
        <w:rPr>
          <w:rFonts w:ascii="Times New Roman" w:hAnsi="Times New Roman" w:cs="Times New Roman"/>
          <w:bCs/>
          <w:sz w:val="24"/>
          <w:szCs w:val="24"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692353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Ввиду только одного участника запроса предложений, подавшего заявку и допущенного к участию в закупке,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запрос предложений не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>состоявшимся.</w:t>
      </w:r>
    </w:p>
    <w:p w:rsidR="00A96C26" w:rsidRPr="007037CB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Заключить Договор целевого финансирования (пожертвования) (с элементами договора оказания услуг) на условиях, предложенн</w:t>
      </w:r>
      <w:r w:rsidRPr="00692353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692353" w:rsidRPr="00692353">
        <w:rPr>
          <w:rFonts w:ascii="Times New Roman" w:hAnsi="Times New Roman"/>
          <w:color w:val="000000"/>
          <w:sz w:val="24"/>
          <w:szCs w:val="24"/>
        </w:rPr>
        <w:t>Индивидуальным предпринимателем Брызгаловой А.А.</w:t>
      </w:r>
    </w:p>
    <w:p w:rsidR="00A96C26" w:rsidRPr="007037CB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7037CB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7037CB">
        <w:rPr>
          <w:sz w:val="24"/>
          <w:szCs w:val="24"/>
        </w:rPr>
        <w:t xml:space="preserve"> </w:t>
      </w:r>
      <w:hyperlink r:id="rId8" w:history="1">
        <w:r w:rsidRPr="007037CB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7037CB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7037CB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7037CB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A96C26" w:rsidRPr="007037CB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7037CB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05EB4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      _________________</w:t>
      </w:r>
    </w:p>
    <w:p w:rsidR="00A96C26" w:rsidRPr="00005EB4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     </w:t>
      </w:r>
      <w:r w:rsidR="0069235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2D90"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      А.В. Васильев</w:t>
      </w:r>
    </w:p>
    <w:sectPr w:rsidR="00A96C26" w:rsidRPr="00005EB4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A5" w:rsidRDefault="00535DA5" w:rsidP="00A46BF6">
      <w:pPr>
        <w:spacing w:after="0" w:line="240" w:lineRule="auto"/>
      </w:pPr>
      <w:r>
        <w:separator/>
      </w:r>
    </w:p>
  </w:endnote>
  <w:endnote w:type="continuationSeparator" w:id="0">
    <w:p w:rsidR="00535DA5" w:rsidRDefault="00535DA5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A5" w:rsidRDefault="00535DA5" w:rsidP="00A46BF6">
      <w:pPr>
        <w:spacing w:after="0" w:line="240" w:lineRule="auto"/>
      </w:pPr>
      <w:r>
        <w:separator/>
      </w:r>
    </w:p>
  </w:footnote>
  <w:footnote w:type="continuationSeparator" w:id="0">
    <w:p w:rsidR="00535DA5" w:rsidRDefault="00535DA5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1050BD"/>
    <w:rsid w:val="001066C5"/>
    <w:rsid w:val="0018153D"/>
    <w:rsid w:val="00181CD5"/>
    <w:rsid w:val="001947CB"/>
    <w:rsid w:val="001A4159"/>
    <w:rsid w:val="001B4776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EEF"/>
    <w:rsid w:val="00305FCB"/>
    <w:rsid w:val="00315E54"/>
    <w:rsid w:val="00330B40"/>
    <w:rsid w:val="00346741"/>
    <w:rsid w:val="003514D9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15AF5"/>
    <w:rsid w:val="004378D6"/>
    <w:rsid w:val="0045066B"/>
    <w:rsid w:val="004854A1"/>
    <w:rsid w:val="0049418E"/>
    <w:rsid w:val="005039BE"/>
    <w:rsid w:val="00515881"/>
    <w:rsid w:val="0051786F"/>
    <w:rsid w:val="00517A7F"/>
    <w:rsid w:val="00535DA5"/>
    <w:rsid w:val="00543709"/>
    <w:rsid w:val="00554598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F37A6"/>
    <w:rsid w:val="005F3DC4"/>
    <w:rsid w:val="00633A6A"/>
    <w:rsid w:val="0064490C"/>
    <w:rsid w:val="00646C93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858E5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6C26"/>
    <w:rsid w:val="00AD11AC"/>
    <w:rsid w:val="00AD61E9"/>
    <w:rsid w:val="00AE50B4"/>
    <w:rsid w:val="00AE7B1A"/>
    <w:rsid w:val="00B0513D"/>
    <w:rsid w:val="00B1549C"/>
    <w:rsid w:val="00B85F8D"/>
    <w:rsid w:val="00BB610C"/>
    <w:rsid w:val="00BC3F7A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17ADA"/>
    <w:rsid w:val="00E2599A"/>
    <w:rsid w:val="00E35957"/>
    <w:rsid w:val="00E5154A"/>
    <w:rsid w:val="00E678A7"/>
    <w:rsid w:val="00E747CC"/>
    <w:rsid w:val="00E97E0A"/>
    <w:rsid w:val="00EA7C21"/>
    <w:rsid w:val="00ED2B2E"/>
    <w:rsid w:val="00EF19B2"/>
    <w:rsid w:val="00F15808"/>
    <w:rsid w:val="00F57D16"/>
    <w:rsid w:val="00F71B8E"/>
    <w:rsid w:val="00F90EEC"/>
    <w:rsid w:val="00F9490B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Айхал В. Васильев</cp:lastModifiedBy>
  <cp:revision>14</cp:revision>
  <cp:lastPrinted>2023-06-02T01:54:00Z</cp:lastPrinted>
  <dcterms:created xsi:type="dcterms:W3CDTF">2023-06-14T06:49:00Z</dcterms:created>
  <dcterms:modified xsi:type="dcterms:W3CDTF">2023-06-16T07:41:00Z</dcterms:modified>
</cp:coreProperties>
</file>