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61" w:rsidRDefault="00CF5AD0">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CC0161" w:rsidRDefault="00EE4D8B">
      <w:pPr>
        <w:spacing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Протокол </w:t>
      </w:r>
      <w:bookmarkStart w:id="0" w:name="_GoBack"/>
      <w:bookmarkEnd w:id="0"/>
      <w:r w:rsidR="004846FF">
        <w:rPr>
          <w:rFonts w:ascii="Times New Roman" w:hAnsi="Times New Roman" w:cs="Times New Roman"/>
          <w:sz w:val="24"/>
          <w:szCs w:val="24"/>
        </w:rPr>
        <w:t>№ 30-21 от «15</w:t>
      </w:r>
      <w:r w:rsidR="00CF5AD0">
        <w:rPr>
          <w:rFonts w:ascii="Times New Roman" w:hAnsi="Times New Roman" w:cs="Times New Roman"/>
          <w:sz w:val="24"/>
          <w:szCs w:val="24"/>
        </w:rPr>
        <w:t xml:space="preserve">» </w:t>
      </w:r>
      <w:r w:rsidR="004846FF">
        <w:rPr>
          <w:rFonts w:ascii="Times New Roman" w:hAnsi="Times New Roman" w:cs="Times New Roman"/>
          <w:sz w:val="24"/>
          <w:szCs w:val="24"/>
        </w:rPr>
        <w:t xml:space="preserve">декабря </w:t>
      </w:r>
      <w:r w:rsidR="00CF5AD0">
        <w:rPr>
          <w:rFonts w:ascii="Times New Roman" w:hAnsi="Times New Roman" w:cs="Times New Roman"/>
          <w:sz w:val="24"/>
          <w:szCs w:val="24"/>
        </w:rPr>
        <w:t>2021 г</w:t>
      </w:r>
      <w:r w:rsidR="00CF5AD0">
        <w:rPr>
          <w:rFonts w:ascii="Times New Roman" w:hAnsi="Times New Roman" w:cs="Times New Roman"/>
          <w:sz w:val="24"/>
          <w:szCs w:val="24"/>
          <w:lang w:val="en-US"/>
        </w:rPr>
        <w:t>.</w:t>
      </w:r>
    </w:p>
    <w:p w:rsidR="00CC0161" w:rsidRDefault="00CC0161">
      <w:pPr>
        <w:jc w:val="right"/>
        <w:rPr>
          <w:rFonts w:ascii="Times New Roman" w:hAnsi="Times New Roman" w:cs="Times New Roman"/>
          <w:sz w:val="24"/>
          <w:szCs w:val="24"/>
        </w:rPr>
      </w:pPr>
    </w:p>
    <w:p w:rsidR="00CC0161" w:rsidRDefault="00CC0161">
      <w:pPr>
        <w:spacing w:after="0" w:line="240" w:lineRule="auto"/>
        <w:jc w:val="right"/>
        <w:rPr>
          <w:rFonts w:ascii="Times New Roman" w:hAnsi="Times New Roman" w:cs="Times New Roman"/>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F5AD0">
      <w:pPr>
        <w:spacing w:after="0"/>
        <w:jc w:val="center"/>
        <w:rPr>
          <w:rFonts w:ascii="Times New Roman" w:hAnsi="Times New Roman" w:cs="Times New Roman"/>
          <w:b/>
          <w:bCs/>
        </w:rPr>
      </w:pPr>
      <w:r>
        <w:rPr>
          <w:noProof/>
        </w:rPr>
        <w:drawing>
          <wp:inline distT="0" distB="7620" distL="0" distR="9525">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7"/>
                    <a:stretch>
                      <a:fillRect/>
                    </a:stretch>
                  </pic:blipFill>
                  <pic:spPr bwMode="auto">
                    <a:xfrm>
                      <a:off x="0" y="0"/>
                      <a:ext cx="2181225" cy="2049780"/>
                    </a:xfrm>
                    <a:prstGeom prst="rect">
                      <a:avLst/>
                    </a:prstGeom>
                  </pic:spPr>
                </pic:pic>
              </a:graphicData>
            </a:graphic>
          </wp:inline>
        </w:drawing>
      </w: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F5AD0">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p>
    <w:p w:rsidR="00CC0161" w:rsidRDefault="00CF5AD0">
      <w:pPr>
        <w:jc w:val="center"/>
        <w:rPr>
          <w:rFonts w:ascii="Times New Roman" w:hAnsi="Times New Roman"/>
          <w:b/>
          <w:sz w:val="28"/>
          <w:szCs w:val="28"/>
        </w:rPr>
      </w:pPr>
      <w:r>
        <w:rPr>
          <w:rFonts w:ascii="Times New Roman" w:hAnsi="Times New Roman" w:cs="Times New Roman"/>
          <w:b/>
          <w:sz w:val="28"/>
          <w:szCs w:val="28"/>
        </w:rPr>
        <w:t xml:space="preserve"> по выбору Исполнителя на разработку проектно-сметной документации объекта «Круглогодичные магистральные кольцевые сети водоснабжения с. Эльгяй «Эльгяйского наслега» Сунтарского улуса Республики Саха (Якутия) с насосной станцией второго подъема»</w:t>
      </w:r>
      <w:r w:rsidR="00913F4D">
        <w:rPr>
          <w:rFonts w:ascii="Times New Roman" w:hAnsi="Times New Roman" w:cs="Times New Roman"/>
          <w:b/>
          <w:sz w:val="28"/>
          <w:szCs w:val="28"/>
        </w:rPr>
        <w:t xml:space="preserve"> в рамках Программы «Развитие систем водоснабжения Вилюйской группы улусов на 2019-2024 годы». </w:t>
      </w:r>
    </w:p>
    <w:p w:rsidR="00CC0161" w:rsidRDefault="00CC0161">
      <w:pPr>
        <w:jc w:val="center"/>
        <w:rPr>
          <w:rFonts w:ascii="Times New Roman" w:hAnsi="Times New Roman"/>
          <w:b/>
          <w:sz w:val="32"/>
          <w:szCs w:val="32"/>
        </w:rPr>
      </w:pPr>
    </w:p>
    <w:p w:rsidR="00CC0161" w:rsidRDefault="00CC0161">
      <w:pPr>
        <w:spacing w:after="0"/>
        <w:jc w:val="center"/>
        <w:rPr>
          <w:rFonts w:ascii="Times New Roman" w:hAnsi="Times New Roman" w:cs="Times New Roman"/>
          <w:b/>
          <w:sz w:val="28"/>
          <w:szCs w:val="28"/>
        </w:rPr>
      </w:pPr>
    </w:p>
    <w:p w:rsidR="00CC0161" w:rsidRDefault="00CF5AD0">
      <w:pPr>
        <w:spacing w:after="160" w:line="259" w:lineRule="auto"/>
        <w:rPr>
          <w:rFonts w:ascii="Times New Roman" w:hAnsi="Times New Roman" w:cs="Times New Roman"/>
          <w:b/>
          <w:bCs/>
          <w:sz w:val="24"/>
          <w:szCs w:val="24"/>
        </w:rPr>
      </w:pPr>
      <w:r>
        <w:br w:type="page"/>
      </w:r>
    </w:p>
    <w:p w:rsidR="00CC0161" w:rsidRDefault="00CF5AD0">
      <w:pPr>
        <w:widowControl w:val="0"/>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Общие условия проведения запроса предложений</w:t>
      </w:r>
    </w:p>
    <w:p w:rsidR="00CC0161" w:rsidRDefault="00CF5AD0">
      <w:pPr>
        <w:numPr>
          <w:ilvl w:val="0"/>
          <w:numId w:val="1"/>
        </w:numPr>
        <w:tabs>
          <w:tab w:val="clear" w:pos="720"/>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CC0161" w:rsidRDefault="00CC0161">
      <w:pPr>
        <w:tabs>
          <w:tab w:val="left" w:pos="284"/>
        </w:tabs>
        <w:spacing w:after="0" w:line="240" w:lineRule="auto"/>
        <w:rPr>
          <w:rFonts w:ascii="Times New Roman" w:hAnsi="Times New Roman" w:cs="Times New Roman"/>
          <w:b/>
          <w:sz w:val="24"/>
          <w:szCs w:val="24"/>
        </w:rPr>
      </w:pPr>
    </w:p>
    <w:p w:rsidR="00CC0161" w:rsidRDefault="00CF5AD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1.Закупочная документация на проведение запроса предложений по выбору Исполнителя на разработку проектно-сметной документации объекта: </w:t>
      </w:r>
      <w:r>
        <w:rPr>
          <w:rFonts w:ascii="Times New Roman" w:hAnsi="Times New Roman" w:cs="Times New Roman"/>
          <w:b/>
          <w:sz w:val="24"/>
          <w:szCs w:val="24"/>
        </w:rPr>
        <w:t>«Круглогодичные магистральные кольцевые сети водоснабжения с. Эльгяй «Эльгяйского наслега» Сунтарского улуса Республики Саха (Якутия) с насосной станцией второго подъема»</w:t>
      </w:r>
      <w:r>
        <w:rPr>
          <w:rFonts w:ascii="Times New Roman" w:hAnsi="Times New Roman" w:cs="Times New Roman"/>
          <w:sz w:val="24"/>
          <w:szCs w:val="24"/>
        </w:rPr>
        <w:t xml:space="preserve"> </w:t>
      </w:r>
      <w:r w:rsidR="00913F4D">
        <w:rPr>
          <w:rFonts w:ascii="Times New Roman" w:hAnsi="Times New Roman" w:cs="Times New Roman"/>
          <w:sz w:val="24"/>
          <w:szCs w:val="24"/>
        </w:rPr>
        <w:t xml:space="preserve">в рамках Программы «Развитие систем водоснабжения Вилюйской группы улусов на 2019-2024 годы»  </w:t>
      </w:r>
      <w:r>
        <w:rPr>
          <w:rFonts w:ascii="Times New Roman" w:hAnsi="Times New Roman" w:cs="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CC0161" w:rsidRDefault="00CF5AD0">
      <w:pPr>
        <w:tabs>
          <w:tab w:val="left" w:pos="284"/>
          <w:tab w:val="left" w:pos="851"/>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Заявка на участие в запросе предложений заполняется по форме №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составе работ и стоимости выполняемых мероприятий, входящих в комплекс работ по </w:t>
      </w:r>
      <w:r>
        <w:rPr>
          <w:rFonts w:ascii="Times New Roman" w:hAnsi="Times New Roman" w:cs="Times New Roman"/>
          <w:sz w:val="24"/>
          <w:szCs w:val="24"/>
        </w:rPr>
        <w:t xml:space="preserve">разработке проектно-сметной документации объекта </w:t>
      </w:r>
      <w:r>
        <w:rPr>
          <w:rFonts w:ascii="Times New Roman" w:hAnsi="Times New Roman" w:cs="Times New Roman"/>
          <w:b/>
          <w:sz w:val="24"/>
          <w:szCs w:val="24"/>
        </w:rPr>
        <w:t>«Круглогодичные магистральные кольцевые сети водоснабжения с. Эльгяй «Эльгяйского наслега» Сунтарского улуса Республики Саха (Якутия) с насосной станцией второго подъема»</w:t>
      </w:r>
      <w:r>
        <w:rPr>
          <w:rFonts w:ascii="Times New Roman" w:hAnsi="Times New Roman" w:cs="Times New Roman"/>
          <w:bCs/>
          <w:sz w:val="24"/>
          <w:szCs w:val="24"/>
        </w:rPr>
        <w:t>.</w:t>
      </w:r>
    </w:p>
    <w:p w:rsidR="00CC0161" w:rsidRDefault="00CF5AD0">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 Любой участник закупки вправе подать только одну</w:t>
      </w:r>
      <w:r>
        <w:rPr>
          <w:rFonts w:ascii="Times New Roman" w:hAnsi="Times New Roman" w:cs="Times New Roman"/>
          <w:sz w:val="24"/>
          <w:szCs w:val="24"/>
        </w:rPr>
        <w:t xml:space="preserve"> заявку на участие в запросе предложений.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14 части II «Информационная карта».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Закупочная комиссия в срок, указанный в пункте 16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307B0">
        <w:rPr>
          <w:rFonts w:ascii="Times New Roman" w:hAnsi="Times New Roman" w:cs="Times New Roman"/>
          <w:sz w:val="24"/>
          <w:szCs w:val="24"/>
        </w:rPr>
        <w:t>Лицом,</w:t>
      </w:r>
      <w:r>
        <w:rPr>
          <w:rFonts w:ascii="Times New Roman" w:hAnsi="Times New Roman" w:cs="Times New Roman"/>
          <w:sz w:val="24"/>
          <w:szCs w:val="24"/>
        </w:rPr>
        <w:t xml:space="preserve"> предложившим </w:t>
      </w:r>
      <w:r w:rsidR="00B307B0">
        <w:rPr>
          <w:rFonts w:ascii="Times New Roman" w:hAnsi="Times New Roman" w:cs="Times New Roman"/>
          <w:sz w:val="24"/>
          <w:szCs w:val="24"/>
        </w:rPr>
        <w:t>лучшие условия запроса предложений,</w:t>
      </w:r>
      <w:r>
        <w:rPr>
          <w:rFonts w:ascii="Times New Roman" w:hAnsi="Times New Roman" w:cs="Times New Roman"/>
          <w:sz w:val="24"/>
          <w:szCs w:val="24"/>
        </w:rPr>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fondyakutia</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течение двух рабочих дней с момента принятия решения об отказе.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13.Настоящий запрос предложений не является публичной офертой.</w:t>
      </w:r>
      <w:r>
        <w:br w:type="page"/>
      </w:r>
    </w:p>
    <w:p w:rsidR="00CC0161" w:rsidRDefault="00CF5AD0">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CC0161" w:rsidRDefault="00CC0161">
      <w:pPr>
        <w:spacing w:after="0" w:line="240" w:lineRule="auto"/>
        <w:jc w:val="center"/>
        <w:rPr>
          <w:rFonts w:ascii="Times New Roman" w:hAnsi="Times New Roman" w:cs="Times New Roman"/>
        </w:rPr>
      </w:pPr>
    </w:p>
    <w:tbl>
      <w:tblPr>
        <w:tblW w:w="9923" w:type="dxa"/>
        <w:tblInd w:w="-176" w:type="dxa"/>
        <w:tblLook w:val="0000" w:firstRow="0" w:lastRow="0" w:firstColumn="0" w:lastColumn="0" w:noHBand="0" w:noVBand="0"/>
      </w:tblPr>
      <w:tblGrid>
        <w:gridCol w:w="624"/>
        <w:gridCol w:w="2786"/>
        <w:gridCol w:w="6513"/>
      </w:tblGrid>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CC0161" w:rsidRDefault="00CF5AD0">
            <w:pPr>
              <w:spacing w:after="0" w:line="240" w:lineRule="auto"/>
              <w:jc w:val="both"/>
            </w:pPr>
            <w:r>
              <w:rPr>
                <w:rFonts w:ascii="Times New Roman" w:hAnsi="Times New Roman" w:cs="Times New Roman"/>
                <w:sz w:val="24"/>
                <w:szCs w:val="24"/>
              </w:rPr>
              <w:t xml:space="preserve">Электронная почта: </w:t>
            </w:r>
            <w:hyperlink r:id="rId8">
              <w:r>
                <w:rPr>
                  <w:rStyle w:val="-"/>
                  <w:rFonts w:ascii="Times New Roman" w:hAnsi="Times New Roman" w:cs="Times New Roman"/>
                  <w:sz w:val="24"/>
                  <w:szCs w:val="24"/>
                  <w:lang w:val="en-US"/>
                </w:rPr>
                <w:t>office</w:t>
              </w:r>
              <w:r>
                <w:rPr>
                  <w:rStyle w:val="-"/>
                  <w:rFonts w:ascii="Times New Roman" w:hAnsi="Times New Roman" w:cs="Times New Roman"/>
                  <w:sz w:val="24"/>
                  <w:szCs w:val="24"/>
                </w:rPr>
                <w:t>@</w:t>
              </w:r>
              <w:r>
                <w:rPr>
                  <w:rStyle w:val="-"/>
                  <w:rFonts w:ascii="Times New Roman" w:hAnsi="Times New Roman" w:cs="Times New Roman"/>
                  <w:sz w:val="24"/>
                  <w:szCs w:val="24"/>
                  <w:lang w:val="en-US"/>
                </w:rPr>
                <w:t>fbprs</w:t>
              </w:r>
              <w:r>
                <w:rPr>
                  <w:rStyle w:val="-"/>
                  <w:rFonts w:ascii="Times New Roman" w:hAnsi="Times New Roman" w:cs="Times New Roman"/>
                  <w:sz w:val="24"/>
                  <w:szCs w:val="24"/>
                </w:rPr>
                <w:t>.</w:t>
              </w:r>
              <w:r>
                <w:rPr>
                  <w:rStyle w:val="-"/>
                  <w:rFonts w:ascii="Times New Roman" w:hAnsi="Times New Roman" w:cs="Times New Roman"/>
                  <w:sz w:val="24"/>
                  <w:szCs w:val="24"/>
                  <w:lang w:val="en-US"/>
                </w:rPr>
                <w:t>ru</w:t>
              </w:r>
            </w:hyperlink>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sz w:val="24"/>
                <w:szCs w:val="24"/>
              </w:rPr>
              <w:t xml:space="preserve">Выбор Исполнителя на разработку проектно-сметной документации объекта </w:t>
            </w:r>
            <w:r>
              <w:rPr>
                <w:rFonts w:ascii="Times New Roman" w:hAnsi="Times New Roman" w:cs="Times New Roman"/>
                <w:b/>
                <w:sz w:val="24"/>
                <w:szCs w:val="24"/>
              </w:rPr>
              <w:t>«Круглогодичные магистральные кольцевые сети водоснабжения с. Эльгяй «Эльгяйского наслега» Сунтарского улуса Республики Саха (Якутия) с насосной станц</w:t>
            </w:r>
            <w:r w:rsidR="00913F4D">
              <w:rPr>
                <w:rFonts w:ascii="Times New Roman" w:hAnsi="Times New Roman" w:cs="Times New Roman"/>
                <w:b/>
                <w:sz w:val="24"/>
                <w:szCs w:val="24"/>
              </w:rPr>
              <w:t xml:space="preserve">ией второго подъема» </w:t>
            </w:r>
            <w:r w:rsidR="00913F4D">
              <w:rPr>
                <w:rFonts w:ascii="Times New Roman" w:hAnsi="Times New Roman" w:cs="Times New Roman"/>
                <w:sz w:val="24"/>
                <w:szCs w:val="24"/>
              </w:rPr>
              <w:t xml:space="preserve">в рамках Программы «Развитие систем водоснабжения Вилюйской группы улусов на 2019-2024 годы»  </w:t>
            </w:r>
            <w:r w:rsidR="00913F4D">
              <w:rPr>
                <w:rFonts w:ascii="Times New Roman" w:hAnsi="Times New Roman" w:cs="Times New Roman"/>
                <w:b/>
                <w:sz w:val="24"/>
                <w:szCs w:val="24"/>
              </w:rPr>
              <w:t xml:space="preserve"> </w:t>
            </w:r>
          </w:p>
          <w:p w:rsidR="00CC0161" w:rsidRPr="0003701C" w:rsidRDefault="00CF5AD0">
            <w:pPr>
              <w:spacing w:after="0" w:line="240" w:lineRule="auto"/>
              <w:jc w:val="both"/>
              <w:rPr>
                <w:rFonts w:ascii="Times New Roman" w:hAnsi="Times New Roman" w:cs="Times New Roman"/>
                <w:bCs/>
                <w:sz w:val="24"/>
                <w:szCs w:val="24"/>
              </w:rPr>
            </w:pPr>
            <w:r w:rsidRPr="0003701C">
              <w:rPr>
                <w:rFonts w:ascii="Times New Roman" w:hAnsi="Times New Roman" w:cs="Times New Roman"/>
                <w:sz w:val="24"/>
                <w:szCs w:val="24"/>
              </w:rPr>
              <w:t xml:space="preserve">       Разработанная проектно-сметная документация должна      соответствовать утвержденному заданию на проектирование объекта капитального строительства (приложение № 3), являющемуся неотъемлемой частью закупочной документации.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03701C" w:rsidRDefault="00CF5AD0" w:rsidP="00066006">
            <w:pPr>
              <w:spacing w:after="0" w:line="240" w:lineRule="auto"/>
              <w:jc w:val="both"/>
              <w:rPr>
                <w:rFonts w:ascii="Times New Roman" w:hAnsi="Times New Roman" w:cs="Times New Roman"/>
                <w:sz w:val="24"/>
                <w:szCs w:val="24"/>
              </w:rPr>
            </w:pPr>
            <w:r w:rsidRPr="0003701C">
              <w:rPr>
                <w:rFonts w:ascii="Times New Roman" w:hAnsi="Times New Roman" w:cs="Times New Roman"/>
                <w:color w:val="000000"/>
                <w:sz w:val="24"/>
                <w:szCs w:val="24"/>
              </w:rPr>
              <w:t xml:space="preserve">Разработанная проектно-сметная документация вместе с документацией, связанной с проектированием объекта, предоставляется в Некоммерческую организацию «Целевой фонд будущих поколений Республики Саха (Якутия)» (далее – Фонд по адресу: Республика Саха (Якутия), г. Якутск, ул. Аммосова д.18. каб. 516.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 с даты подписания договора.</w:t>
            </w:r>
          </w:p>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и окончание работ - согласно условиям договора и графика выполнения работ:</w:t>
            </w:r>
          </w:p>
          <w:p w:rsidR="00CC0161" w:rsidRDefault="00913F4D"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 - н</w:t>
            </w:r>
            <w:r w:rsidR="00CF5AD0">
              <w:rPr>
                <w:rFonts w:ascii="Times New Roman" w:hAnsi="Times New Roman" w:cs="Times New Roman"/>
                <w:sz w:val="24"/>
                <w:szCs w:val="24"/>
              </w:rPr>
              <w:t xml:space="preserve">е </w:t>
            </w:r>
            <w:r>
              <w:rPr>
                <w:rFonts w:ascii="Times New Roman" w:hAnsi="Times New Roman" w:cs="Times New Roman"/>
                <w:sz w:val="24"/>
                <w:szCs w:val="24"/>
              </w:rPr>
              <w:t>более</w:t>
            </w:r>
            <w:r w:rsidR="00CF5AD0">
              <w:rPr>
                <w:rFonts w:ascii="Times New Roman" w:hAnsi="Times New Roman" w:cs="Times New Roman"/>
                <w:sz w:val="24"/>
                <w:szCs w:val="24"/>
              </w:rPr>
              <w:t xml:space="preserve"> </w:t>
            </w:r>
            <w:r>
              <w:rPr>
                <w:rFonts w:ascii="Times New Roman" w:hAnsi="Times New Roman" w:cs="Times New Roman"/>
                <w:sz w:val="24"/>
                <w:szCs w:val="24"/>
              </w:rPr>
              <w:t>90 календарных дней с даты подписания договора</w:t>
            </w:r>
            <w:r w:rsidR="00CF5AD0">
              <w:rPr>
                <w:rFonts w:ascii="Times New Roman" w:hAnsi="Times New Roman" w:cs="Times New Roman"/>
                <w:sz w:val="24"/>
                <w:szCs w:val="24"/>
              </w:rPr>
              <w:t xml:space="preserve"> – передача результата выполненных работ </w:t>
            </w:r>
            <w:r w:rsidR="00CF5AD0" w:rsidRPr="0003701C">
              <w:rPr>
                <w:rFonts w:ascii="Times New Roman" w:hAnsi="Times New Roman" w:cs="Times New Roman"/>
                <w:sz w:val="24"/>
                <w:szCs w:val="24"/>
              </w:rPr>
              <w:t>с результатам</w:t>
            </w:r>
            <w:r w:rsidR="00756C11">
              <w:rPr>
                <w:rFonts w:ascii="Times New Roman" w:hAnsi="Times New Roman" w:cs="Times New Roman"/>
                <w:sz w:val="24"/>
                <w:szCs w:val="24"/>
              </w:rPr>
              <w:t>и</w:t>
            </w:r>
            <w:r w:rsidR="00CF5AD0" w:rsidRPr="0003701C">
              <w:rPr>
                <w:rFonts w:ascii="Times New Roman" w:hAnsi="Times New Roman" w:cs="Times New Roman"/>
                <w:sz w:val="24"/>
                <w:szCs w:val="24"/>
              </w:rPr>
              <w:t xml:space="preserve"> инженерных изысканий; </w:t>
            </w:r>
            <w:r w:rsidR="00CF5AD0" w:rsidRPr="00913F4D">
              <w:rPr>
                <w:rFonts w:ascii="Times New Roman" w:hAnsi="Times New Roman" w:cs="Times New Roman"/>
                <w:sz w:val="24"/>
                <w:szCs w:val="24"/>
              </w:rPr>
              <w:t>по достоверности определения сметной стоимости строительства объекта.</w:t>
            </w:r>
            <w:r w:rsidR="00CF5AD0">
              <w:rPr>
                <w:rFonts w:ascii="Times New Roman" w:hAnsi="Times New Roman" w:cs="Times New Roman"/>
                <w:sz w:val="24"/>
                <w:szCs w:val="24"/>
              </w:rPr>
              <w:t xml:space="preserve"> </w:t>
            </w:r>
          </w:p>
          <w:p w:rsidR="00CC0161" w:rsidRDefault="00CC0161">
            <w:pPr>
              <w:spacing w:after="0" w:line="240" w:lineRule="auto"/>
              <w:jc w:val="both"/>
              <w:rPr>
                <w:rFonts w:ascii="Times New Roman" w:hAnsi="Times New Roman" w:cs="Times New Roman"/>
                <w:sz w:val="24"/>
                <w:szCs w:val="24"/>
              </w:rPr>
            </w:pP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756C11">
            <w:pPr>
              <w:spacing w:after="0"/>
              <w:jc w:val="both"/>
            </w:pPr>
            <w:r w:rsidRPr="0003701C">
              <w:rPr>
                <w:rFonts w:ascii="Times New Roman" w:hAnsi="Times New Roman" w:cs="Times New Roman"/>
                <w:b/>
                <w:sz w:val="24"/>
                <w:szCs w:val="24"/>
              </w:rPr>
              <w:t>3 500 000</w:t>
            </w:r>
            <w:r w:rsidRPr="0003701C">
              <w:rPr>
                <w:rFonts w:ascii="Times New Roman" w:hAnsi="Times New Roman" w:cs="Times New Roman"/>
                <w:sz w:val="24"/>
                <w:szCs w:val="24"/>
              </w:rPr>
              <w:t xml:space="preserve"> </w:t>
            </w:r>
            <w:r w:rsidRPr="0003701C">
              <w:rPr>
                <w:rFonts w:ascii="Times New Roman" w:hAnsi="Times New Roman" w:cs="Times New Roman"/>
                <w:bCs/>
                <w:sz w:val="24"/>
                <w:szCs w:val="24"/>
              </w:rPr>
              <w:t>(Три миллиона пятьсот тысяч) рублей</w:t>
            </w:r>
            <w:r w:rsidR="00181B81">
              <w:rPr>
                <w:rFonts w:ascii="Times New Roman" w:hAnsi="Times New Roman" w:cs="Times New Roman"/>
                <w:bCs/>
                <w:sz w:val="24"/>
                <w:szCs w:val="24"/>
              </w:rPr>
              <w:t xml:space="preserve"> 00 коп</w:t>
            </w:r>
            <w:r w:rsidR="00756C11">
              <w:rPr>
                <w:rFonts w:ascii="Times New Roman" w:hAnsi="Times New Roman" w:cs="Times New Roman"/>
                <w:bCs/>
                <w:sz w:val="24"/>
                <w:szCs w:val="24"/>
              </w:rPr>
              <w:t>еек.</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DD43C7" w:rsidRDefault="00CF5AD0" w:rsidP="00756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Цена договора включает в себя стоимость всех работ – </w:t>
            </w:r>
            <w:r w:rsidR="00D91907">
              <w:rPr>
                <w:rFonts w:ascii="Times New Roman" w:hAnsi="Times New Roman" w:cs="Times New Roman"/>
                <w:bCs/>
                <w:sz w:val="24"/>
                <w:szCs w:val="24"/>
              </w:rPr>
              <w:t xml:space="preserve">разработка ПСД, </w:t>
            </w:r>
            <w:r w:rsidRPr="00DD43C7">
              <w:rPr>
                <w:rFonts w:ascii="Times New Roman" w:hAnsi="Times New Roman" w:cs="Times New Roman"/>
                <w:bCs/>
                <w:sz w:val="24"/>
                <w:szCs w:val="24"/>
              </w:rPr>
              <w:t xml:space="preserve">организация и проведение инженерных </w:t>
            </w:r>
            <w:r w:rsidR="00D91907">
              <w:rPr>
                <w:rFonts w:ascii="Times New Roman" w:hAnsi="Times New Roman" w:cs="Times New Roman"/>
                <w:bCs/>
                <w:sz w:val="24"/>
                <w:szCs w:val="24"/>
              </w:rPr>
              <w:t>работ</w:t>
            </w:r>
            <w:r w:rsidRPr="00DD43C7">
              <w:rPr>
                <w:rFonts w:ascii="Times New Roman" w:hAnsi="Times New Roman" w:cs="Times New Roman"/>
                <w:bCs/>
                <w:sz w:val="24"/>
                <w:szCs w:val="24"/>
              </w:rPr>
              <w:t xml:space="preserve"> (геологические, геодезические, экологические, археологические при необходимости), получение градостроительного плана, топографическая съемка, проектирование, получение технических условий, при необходимости выполнение кадастровых работ, работ по межеванию земельного участка, других работ и затрат, необходимых для проектирования, подготовки и сдачи документации на проверку в госэкспертизу, а также все налоги и сборы до передачи проектной документации Фонду.</w:t>
            </w:r>
          </w:p>
          <w:p w:rsidR="00CC0161" w:rsidRDefault="00CF5AD0" w:rsidP="00756C11">
            <w:pPr>
              <w:spacing w:after="0" w:line="240" w:lineRule="auto"/>
              <w:jc w:val="both"/>
              <w:rPr>
                <w:rFonts w:ascii="Times New Roman" w:hAnsi="Times New Roman" w:cs="Times New Roman"/>
                <w:bCs/>
                <w:sz w:val="24"/>
                <w:szCs w:val="24"/>
              </w:rPr>
            </w:pPr>
            <w:r w:rsidRPr="00DD43C7">
              <w:rPr>
                <w:rFonts w:ascii="Times New Roman" w:hAnsi="Times New Roman" w:cs="Times New Roman"/>
                <w:bCs/>
                <w:sz w:val="24"/>
                <w:szCs w:val="24"/>
              </w:rPr>
              <w:t xml:space="preserve">        В цену</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договора </w:t>
            </w:r>
            <w:r w:rsidR="00756C11" w:rsidRPr="00913F4D">
              <w:rPr>
                <w:rFonts w:ascii="Times New Roman" w:hAnsi="Times New Roman" w:cs="Times New Roman"/>
                <w:bCs/>
                <w:sz w:val="24"/>
                <w:szCs w:val="24"/>
              </w:rPr>
              <w:t xml:space="preserve">не </w:t>
            </w:r>
            <w:r w:rsidRPr="00913F4D">
              <w:rPr>
                <w:rFonts w:ascii="Times New Roman" w:hAnsi="Times New Roman" w:cs="Times New Roman"/>
                <w:bCs/>
                <w:sz w:val="24"/>
                <w:szCs w:val="24"/>
              </w:rPr>
              <w:t>включена стоимость</w:t>
            </w:r>
            <w:r w:rsidRPr="00DD43C7">
              <w:rPr>
                <w:rFonts w:ascii="Times New Roman" w:hAnsi="Times New Roman" w:cs="Times New Roman"/>
                <w:bCs/>
                <w:sz w:val="24"/>
                <w:szCs w:val="24"/>
              </w:rPr>
              <w:t xml:space="preserve"> прохождения государственной экспертизы проектной документации</w:t>
            </w:r>
            <w:r w:rsidR="00756C11">
              <w:rPr>
                <w:rFonts w:ascii="Times New Roman" w:hAnsi="Times New Roman" w:cs="Times New Roman"/>
                <w:bCs/>
                <w:sz w:val="24"/>
                <w:szCs w:val="24"/>
              </w:rPr>
              <w:t>.</w:t>
            </w:r>
            <w:r w:rsidRPr="00DD43C7">
              <w:rPr>
                <w:rFonts w:ascii="Times New Roman" w:hAnsi="Times New Roman" w:cs="Times New Roman"/>
                <w:bCs/>
                <w:sz w:val="24"/>
                <w:szCs w:val="24"/>
              </w:rPr>
              <w:t xml:space="preserve">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Форма оплаты – безналичный расчет.</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Денежные средства направляются на расчетный счет</w:t>
            </w:r>
            <w:r>
              <w:rPr>
                <w:rFonts w:ascii="Times New Roman" w:hAnsi="Times New Roman" w:cs="Times New Roman"/>
                <w:sz w:val="24"/>
                <w:szCs w:val="24"/>
              </w:rPr>
              <w:t xml:space="preserve"> Исполнителя </w:t>
            </w:r>
            <w:r>
              <w:rPr>
                <w:rFonts w:ascii="Times New Roman" w:hAnsi="Times New Roman" w:cs="Times New Roman"/>
                <w:bCs/>
                <w:sz w:val="24"/>
                <w:szCs w:val="24"/>
              </w:rPr>
              <w:t>для выполнения договора.</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Сроки и порядок оплаты – в соответствии с условиями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Заказчик вправе изменить предусмотренные договором условия при заключении или в ходе исполнения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pPr>
            <w:r>
              <w:rPr>
                <w:rFonts w:ascii="Times New Roman" w:hAnsi="Times New Roman" w:cs="Times New Roman"/>
                <w:bCs/>
                <w:color w:val="000000" w:themeColor="text1"/>
                <w:sz w:val="24"/>
                <w:szCs w:val="24"/>
              </w:rPr>
              <w:t xml:space="preserve">        Обеспечение заявки установлено в размере </w:t>
            </w:r>
            <w:r w:rsidRPr="00913F4D">
              <w:rPr>
                <w:rFonts w:ascii="Times New Roman" w:hAnsi="Times New Roman" w:cs="Times New Roman"/>
                <w:bCs/>
                <w:color w:val="000000" w:themeColor="text1"/>
                <w:sz w:val="24"/>
                <w:szCs w:val="24"/>
              </w:rPr>
              <w:t>175 000 (Сто семьдесят пять тысяч) руб. 00 коп., что составляет 5 %</w:t>
            </w:r>
            <w:r>
              <w:rPr>
                <w:rFonts w:ascii="Times New Roman" w:hAnsi="Times New Roman" w:cs="Times New Roman"/>
                <w:bCs/>
                <w:color w:val="000000" w:themeColor="text1"/>
                <w:sz w:val="24"/>
                <w:szCs w:val="24"/>
              </w:rPr>
              <w:t xml:space="preserve"> от начальной (максимальной) цены договора.</w:t>
            </w:r>
          </w:p>
          <w:p w:rsidR="00CC0161" w:rsidRDefault="00CF5AD0">
            <w:pPr>
              <w:spacing w:after="0" w:line="240" w:lineRule="auto"/>
              <w:jc w:val="both"/>
            </w:pPr>
            <w:r>
              <w:rPr>
                <w:rFonts w:ascii="Times New Roman" w:hAnsi="Times New Roman" w:cs="Times New Roman"/>
                <w:bCs/>
                <w:color w:val="000000" w:themeColor="text1"/>
                <w:sz w:val="24"/>
                <w:szCs w:val="24"/>
              </w:rPr>
              <w:t xml:space="preserve">Денежные средства должны быть фактически зачислены участником запроса предложений на расчетный счет Фонда </w:t>
            </w:r>
            <w:r w:rsidRPr="00913F4D">
              <w:rPr>
                <w:rFonts w:ascii="Times New Roman" w:hAnsi="Times New Roman" w:cs="Times New Roman"/>
                <w:bCs/>
                <w:color w:val="000000" w:themeColor="text1"/>
                <w:sz w:val="24"/>
                <w:szCs w:val="24"/>
              </w:rPr>
              <w:t>до 17 ч. 00 мин.  «</w:t>
            </w:r>
            <w:r w:rsidR="00913F4D" w:rsidRPr="00913F4D">
              <w:rPr>
                <w:rFonts w:ascii="Times New Roman" w:hAnsi="Times New Roman" w:cs="Times New Roman"/>
                <w:bCs/>
                <w:color w:val="000000" w:themeColor="text1"/>
                <w:sz w:val="24"/>
                <w:szCs w:val="24"/>
              </w:rPr>
              <w:t>24</w:t>
            </w:r>
            <w:r w:rsidRPr="00913F4D">
              <w:rPr>
                <w:rFonts w:ascii="Times New Roman" w:hAnsi="Times New Roman" w:cs="Times New Roman"/>
                <w:bCs/>
                <w:color w:val="000000" w:themeColor="text1"/>
                <w:sz w:val="24"/>
                <w:szCs w:val="24"/>
              </w:rPr>
              <w:t>»</w:t>
            </w:r>
            <w:r w:rsidR="00913F4D">
              <w:rPr>
                <w:rFonts w:ascii="Times New Roman" w:hAnsi="Times New Roman" w:cs="Times New Roman"/>
                <w:bCs/>
                <w:color w:val="000000" w:themeColor="text1"/>
                <w:sz w:val="24"/>
                <w:szCs w:val="24"/>
              </w:rPr>
              <w:t xml:space="preserve"> </w:t>
            </w:r>
            <w:r w:rsidR="00913F4D" w:rsidRPr="00913F4D">
              <w:rPr>
                <w:rFonts w:ascii="Times New Roman" w:hAnsi="Times New Roman" w:cs="Times New Roman"/>
                <w:bCs/>
                <w:color w:val="000000" w:themeColor="text1"/>
                <w:sz w:val="24"/>
                <w:szCs w:val="24"/>
              </w:rPr>
              <w:t xml:space="preserve">декабря </w:t>
            </w:r>
            <w:r w:rsidRPr="00913F4D">
              <w:rPr>
                <w:rFonts w:ascii="Times New Roman" w:hAnsi="Times New Roman" w:cs="Times New Roman"/>
                <w:bCs/>
                <w:color w:val="000000" w:themeColor="text1"/>
                <w:sz w:val="24"/>
                <w:szCs w:val="24"/>
              </w:rPr>
              <w:t>2021 г.</w:t>
            </w:r>
          </w:p>
          <w:p w:rsidR="00CC0161" w:rsidRDefault="00CF5AD0">
            <w:pPr>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Обеспечение заявки возвращается участнику запроса предложений в течении 5 (пяти) рабочих дней со дня подведения итогов запроса предложений.</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ИНН 1435002238 КПП 143501001</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р/с 40703810542100000007</w:t>
            </w:r>
          </w:p>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Филиал "Газпромбанк" (Акционерное общество) "Дальневосточный" </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БИК 040507886 </w:t>
            </w:r>
          </w:p>
          <w:p w:rsidR="00CC0161" w:rsidRDefault="00CF5AD0">
            <w:pPr>
              <w:spacing w:line="240" w:lineRule="auto"/>
              <w:rPr>
                <w:rFonts w:ascii="Times New Roman" w:hAnsi="Times New Roman" w:cs="Times New Roman"/>
                <w:bCs/>
                <w:color w:val="000000" w:themeColor="text1"/>
                <w:sz w:val="24"/>
                <w:szCs w:val="24"/>
              </w:rPr>
            </w:pPr>
            <w:r>
              <w:rPr>
                <w:rFonts w:ascii="Times New Roman" w:hAnsi="Times New Roman" w:cs="Times New Roman"/>
                <w:bCs/>
                <w:sz w:val="24"/>
                <w:szCs w:val="24"/>
              </w:rPr>
              <w:t>к/с 30101810105070000886</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913F4D">
            <w:pPr>
              <w:spacing w:after="0" w:line="240" w:lineRule="auto"/>
              <w:jc w:val="both"/>
            </w:pPr>
            <w:r>
              <w:rPr>
                <w:rFonts w:ascii="Times New Roman" w:hAnsi="Times New Roman" w:cs="Times New Roman"/>
                <w:bCs/>
                <w:sz w:val="24"/>
                <w:szCs w:val="24"/>
              </w:rPr>
              <w:t xml:space="preserve">Согласно </w:t>
            </w:r>
            <w:r w:rsidRPr="00913F4D">
              <w:rPr>
                <w:rFonts w:ascii="Times New Roman" w:hAnsi="Times New Roman" w:cs="Times New Roman"/>
                <w:bCs/>
                <w:sz w:val="24"/>
                <w:szCs w:val="24"/>
              </w:rPr>
              <w:t>заданию на проектирование</w:t>
            </w:r>
            <w:r>
              <w:rPr>
                <w:rFonts w:ascii="Times New Roman" w:hAnsi="Times New Roman" w:cs="Times New Roman"/>
                <w:bCs/>
                <w:sz w:val="24"/>
                <w:szCs w:val="24"/>
              </w:rPr>
              <w:t xml:space="preserve"> (Приложение № 3) и в соответствии с требованиями законодательства</w:t>
            </w:r>
            <w:r>
              <w:t xml:space="preserve"> </w:t>
            </w:r>
            <w:r>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r w:rsidR="00791FE6">
              <w:rPr>
                <w:rFonts w:ascii="Times New Roman" w:hAnsi="Times New Roman"/>
                <w:sz w:val="24"/>
                <w:szCs w:val="24"/>
              </w:rPr>
              <w:t>.</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Требования к участникам запроса предложений и перечень документов, представляемых участниками закупки </w:t>
            </w:r>
            <w:r>
              <w:rPr>
                <w:rFonts w:ascii="Times New Roman" w:eastAsia="Calibri" w:hAnsi="Times New Roman" w:cs="Times New Roman"/>
                <w:sz w:val="24"/>
                <w:szCs w:val="24"/>
              </w:rPr>
              <w:lastRenderedPageBreak/>
              <w:t>для подтверждения их соответствия установленным требованиям</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lastRenderedPageBreak/>
              <w:t>К участникам закупки предъявляются следующие обязательные требования:</w:t>
            </w:r>
          </w:p>
          <w:p w:rsidR="00CC0161" w:rsidRDefault="00CF5AD0">
            <w:pPr>
              <w:spacing w:after="0" w:line="240" w:lineRule="auto"/>
              <w:jc w:val="both"/>
              <w:rPr>
                <w:rFonts w:ascii="Times New Roman" w:hAnsi="Times New Roman"/>
                <w:sz w:val="24"/>
                <w:szCs w:val="24"/>
              </w:rPr>
            </w:pPr>
            <w:r>
              <w:rPr>
                <w:rFonts w:ascii="Times New Roman" w:hAnsi="Times New Roman" w:cs="Times New Roman"/>
                <w:sz w:val="24"/>
                <w:szCs w:val="24"/>
              </w:rPr>
              <w:t>- Наличие свидетельства о допуске к видам работ, выданной СРО, основанной на членстве лиц, осуществляющих подготовку проектной документации (выписка).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lastRenderedPageBreak/>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Pr>
                <w:rFonts w:ascii="Times New Roman" w:hAnsi="Times New Roman"/>
                <w:sz w:val="24"/>
                <w:szCs w:val="24"/>
                <w:lang w:bidi="ru-RU"/>
              </w:rPr>
              <w:t>Российской Федерации</w:t>
            </w:r>
            <w:r>
              <w:rPr>
                <w:rFonts w:ascii="Times New Roman" w:hAnsi="Times New Roman"/>
                <w:sz w:val="24"/>
                <w:szCs w:val="24"/>
              </w:rPr>
              <w:t>, на день подачи заявки на участие в закупке;</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CC0161" w:rsidRDefault="00CF5AD0">
            <w:pPr>
              <w:spacing w:after="0"/>
              <w:jc w:val="both"/>
              <w:rPr>
                <w:rFonts w:ascii="Times New Roman" w:hAnsi="Times New Roman" w:cs="Times New Roman"/>
                <w:sz w:val="24"/>
                <w:szCs w:val="24"/>
              </w:rPr>
            </w:pPr>
            <w:r>
              <w:rPr>
                <w:rFonts w:ascii="Times New Roman" w:hAnsi="Times New Roman"/>
                <w:sz w:val="24"/>
                <w:szCs w:val="24"/>
              </w:rPr>
              <w:t xml:space="preserve">- участник закупок должен обладать подтвержденным опытом работы </w:t>
            </w:r>
            <w:r>
              <w:rPr>
                <w:rFonts w:ascii="Times New Roman" w:hAnsi="Times New Roman" w:cs="Times New Roman"/>
              </w:rPr>
              <w:t>в сфере проектирования (</w:t>
            </w:r>
            <w:r>
              <w:rPr>
                <w:rFonts w:ascii="Times New Roman" w:hAnsi="Times New Roman" w:cs="Times New Roman"/>
                <w:bCs/>
              </w:rPr>
              <w:t xml:space="preserve">количество исполненных контрактов на выполнение проектных работ на объекты и сооружения систем водоснабжения, аналогичных предмету закупки </w:t>
            </w:r>
            <w:r>
              <w:rPr>
                <w:rFonts w:ascii="Times New Roman" w:hAnsi="Times New Roman" w:cs="Times New Roman"/>
              </w:rPr>
              <w:t xml:space="preserve"> (</w:t>
            </w:r>
            <w:r w:rsidRPr="00E404F6">
              <w:rPr>
                <w:rFonts w:ascii="Times New Roman" w:hAnsi="Times New Roman" w:cs="Times New Roman"/>
              </w:rPr>
              <w:t>стоимость проектных работ (контракта) должна быть не менее 3 млн.</w:t>
            </w:r>
            <w:r w:rsidR="005A3692" w:rsidRPr="00E404F6">
              <w:rPr>
                <w:rFonts w:ascii="Times New Roman" w:hAnsi="Times New Roman" w:cs="Times New Roman"/>
              </w:rPr>
              <w:t xml:space="preserve"> </w:t>
            </w:r>
            <w:r w:rsidRPr="00E404F6">
              <w:rPr>
                <w:rFonts w:ascii="Times New Roman" w:hAnsi="Times New Roman" w:cs="Times New Roman"/>
              </w:rPr>
              <w:t>руб.)</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widowControl w:val="0"/>
              <w:spacing w:line="254"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CC0161" w:rsidRDefault="00CF5AD0">
            <w:pPr>
              <w:spacing w:line="240" w:lineRule="auto"/>
              <w:jc w:val="both"/>
              <w:rPr>
                <w:rFonts w:ascii="Times New Roman" w:hAnsi="Times New Roman"/>
                <w:sz w:val="24"/>
                <w:szCs w:val="24"/>
              </w:rPr>
            </w:pPr>
            <w:r>
              <w:rPr>
                <w:rFonts w:ascii="Times New Roman" w:hAnsi="Times New Roman"/>
                <w:sz w:val="24"/>
                <w:szCs w:val="24"/>
              </w:rPr>
              <w:t>Плата за предоставление Закупочной документации не взымается.</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РС (Я), г. Якутск, ул. Аммосова, д. 18, 5 этаж, каб. 515</w:t>
            </w:r>
          </w:p>
          <w:p w:rsidR="00CC0161" w:rsidRDefault="00CF5AD0">
            <w:pPr>
              <w:spacing w:after="0" w:line="240" w:lineRule="auto"/>
              <w:jc w:val="both"/>
            </w:pPr>
            <w:r>
              <w:rPr>
                <w:rFonts w:ascii="Times New Roman" w:hAnsi="Times New Roman" w:cs="Times New Roman"/>
                <w:bCs/>
                <w:sz w:val="24"/>
                <w:szCs w:val="24"/>
              </w:rPr>
              <w:t xml:space="preserve">Дата начала приема заявок: </w:t>
            </w:r>
            <w:r w:rsidRPr="00E404F6">
              <w:rPr>
                <w:rFonts w:ascii="Times New Roman" w:hAnsi="Times New Roman" w:cs="Times New Roman"/>
                <w:bCs/>
                <w:sz w:val="24"/>
                <w:szCs w:val="24"/>
              </w:rPr>
              <w:t>«</w:t>
            </w:r>
            <w:r w:rsidR="00E404F6" w:rsidRPr="00E404F6">
              <w:rPr>
                <w:rFonts w:ascii="Times New Roman" w:hAnsi="Times New Roman" w:cs="Times New Roman"/>
                <w:bCs/>
                <w:sz w:val="24"/>
                <w:szCs w:val="24"/>
              </w:rPr>
              <w:t>16</w:t>
            </w:r>
            <w:r w:rsidRPr="00E404F6">
              <w:rPr>
                <w:rFonts w:ascii="Times New Roman" w:hAnsi="Times New Roman" w:cs="Times New Roman"/>
                <w:bCs/>
                <w:sz w:val="24"/>
                <w:szCs w:val="24"/>
              </w:rPr>
              <w:t xml:space="preserve">» </w:t>
            </w:r>
            <w:r w:rsidR="00E404F6" w:rsidRPr="00E404F6">
              <w:rPr>
                <w:rFonts w:ascii="Times New Roman" w:hAnsi="Times New Roman" w:cs="Times New Roman"/>
                <w:bCs/>
                <w:sz w:val="24"/>
                <w:szCs w:val="24"/>
              </w:rPr>
              <w:t xml:space="preserve">декабря </w:t>
            </w:r>
            <w:r w:rsidRPr="00E404F6">
              <w:rPr>
                <w:rFonts w:ascii="Times New Roman" w:hAnsi="Times New Roman" w:cs="Times New Roman"/>
                <w:bCs/>
                <w:sz w:val="24"/>
                <w:szCs w:val="24"/>
              </w:rPr>
              <w:t>2021 г</w:t>
            </w:r>
            <w:r>
              <w:rPr>
                <w:rFonts w:ascii="Times New Roman" w:hAnsi="Times New Roman" w:cs="Times New Roman"/>
                <w:bCs/>
                <w:sz w:val="24"/>
                <w:szCs w:val="24"/>
              </w:rPr>
              <w:t>. с 10 ч.00 мин. (в рабочие дни с 10 час.00 мин. до 17 час 00 мин)</w:t>
            </w:r>
          </w:p>
          <w:p w:rsidR="00CC0161" w:rsidRDefault="00CF5AD0">
            <w:pPr>
              <w:spacing w:after="0" w:line="240" w:lineRule="auto"/>
              <w:jc w:val="both"/>
            </w:pPr>
            <w:r>
              <w:rPr>
                <w:rFonts w:ascii="Times New Roman" w:hAnsi="Times New Roman" w:cs="Times New Roman"/>
                <w:bCs/>
                <w:sz w:val="24"/>
                <w:szCs w:val="24"/>
              </w:rPr>
              <w:t xml:space="preserve">Дата окончания приема заявок: до 17 ч. 00 </w:t>
            </w:r>
            <w:r w:rsidRPr="00E404F6">
              <w:rPr>
                <w:rFonts w:ascii="Times New Roman" w:hAnsi="Times New Roman" w:cs="Times New Roman"/>
                <w:bCs/>
                <w:sz w:val="24"/>
                <w:szCs w:val="24"/>
              </w:rPr>
              <w:t>мин. «</w:t>
            </w:r>
            <w:r w:rsidR="00E404F6" w:rsidRPr="00E404F6">
              <w:rPr>
                <w:rFonts w:ascii="Times New Roman" w:hAnsi="Times New Roman" w:cs="Times New Roman"/>
                <w:bCs/>
                <w:sz w:val="24"/>
                <w:szCs w:val="24"/>
              </w:rPr>
              <w:t>24</w:t>
            </w:r>
            <w:r w:rsidRPr="00E404F6">
              <w:rPr>
                <w:rFonts w:ascii="Times New Roman" w:hAnsi="Times New Roman" w:cs="Times New Roman"/>
                <w:bCs/>
                <w:sz w:val="24"/>
                <w:szCs w:val="24"/>
              </w:rPr>
              <w:t xml:space="preserve">» </w:t>
            </w:r>
            <w:r w:rsidR="00E404F6">
              <w:rPr>
                <w:rFonts w:ascii="Times New Roman" w:hAnsi="Times New Roman" w:cs="Times New Roman"/>
                <w:bCs/>
                <w:sz w:val="24"/>
                <w:szCs w:val="24"/>
              </w:rPr>
              <w:t xml:space="preserve">декабря </w:t>
            </w:r>
            <w:r w:rsidRPr="00E404F6">
              <w:rPr>
                <w:rFonts w:ascii="Times New Roman" w:hAnsi="Times New Roman" w:cs="Times New Roman"/>
                <w:bCs/>
                <w:sz w:val="24"/>
                <w:szCs w:val="24"/>
              </w:rPr>
              <w:t>2021 г</w:t>
            </w:r>
            <w:r w:rsidRPr="005A3692">
              <w:rPr>
                <w:rFonts w:ascii="Times New Roman" w:hAnsi="Times New Roman" w:cs="Times New Roman"/>
                <w:bCs/>
                <w:sz w:val="24"/>
                <w:szCs w:val="24"/>
                <w:highlight w:val="lightGray"/>
              </w:rPr>
              <w:t>.</w:t>
            </w:r>
          </w:p>
          <w:p w:rsidR="00CC0161" w:rsidRDefault="00CC0161">
            <w:pPr>
              <w:spacing w:after="0" w:line="240" w:lineRule="auto"/>
              <w:jc w:val="both"/>
              <w:rPr>
                <w:rFonts w:ascii="Times New Roman" w:hAnsi="Times New Roman" w:cs="Times New Roman"/>
                <w:bCs/>
                <w:sz w:val="24"/>
                <w:szCs w:val="24"/>
                <w:highlight w:val="yellow"/>
              </w:rPr>
            </w:pPr>
          </w:p>
        </w:tc>
      </w:tr>
      <w:tr w:rsidR="00CC0161">
        <w:tc>
          <w:tcPr>
            <w:tcW w:w="674"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6"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w:t>
            </w:r>
            <w:r>
              <w:rPr>
                <w:rFonts w:ascii="Times New Roman" w:hAnsi="Times New Roman" w:cs="Times New Roman"/>
                <w:bCs/>
                <w:sz w:val="24"/>
                <w:szCs w:val="24"/>
              </w:rPr>
              <w:lastRenderedPageBreak/>
              <w:t xml:space="preserve">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Российская Федерация, Республика Саха (Якутия), г. Якутск, ул. Аммосова, 18, 5 этаж, каб. 518.</w:t>
            </w:r>
          </w:p>
          <w:p w:rsidR="00CC0161" w:rsidRDefault="00CF5AD0">
            <w:pPr>
              <w:spacing w:after="0" w:line="240" w:lineRule="auto"/>
              <w:jc w:val="both"/>
            </w:pPr>
            <w:r>
              <w:rPr>
                <w:rFonts w:ascii="Times New Roman" w:hAnsi="Times New Roman" w:cs="Times New Roman"/>
                <w:bCs/>
                <w:sz w:val="24"/>
                <w:szCs w:val="24"/>
              </w:rPr>
              <w:t xml:space="preserve"> Вскрытие конвертов с заявками на участие в запросе предложений в 10 ч. 00 мин. </w:t>
            </w:r>
            <w:r w:rsidRPr="00E404F6">
              <w:rPr>
                <w:rFonts w:ascii="Times New Roman" w:hAnsi="Times New Roman" w:cs="Times New Roman"/>
                <w:bCs/>
                <w:sz w:val="24"/>
                <w:szCs w:val="24"/>
              </w:rPr>
              <w:t>«</w:t>
            </w:r>
            <w:r w:rsidR="00E404F6" w:rsidRPr="00E404F6">
              <w:rPr>
                <w:rFonts w:ascii="Times New Roman" w:hAnsi="Times New Roman" w:cs="Times New Roman"/>
                <w:bCs/>
                <w:sz w:val="24"/>
                <w:szCs w:val="24"/>
              </w:rPr>
              <w:t>27</w:t>
            </w:r>
            <w:r w:rsidRPr="00E404F6">
              <w:rPr>
                <w:rFonts w:ascii="Times New Roman" w:hAnsi="Times New Roman" w:cs="Times New Roman"/>
                <w:bCs/>
                <w:sz w:val="24"/>
                <w:szCs w:val="24"/>
              </w:rPr>
              <w:t xml:space="preserve">» </w:t>
            </w:r>
            <w:r w:rsidR="00E404F6" w:rsidRPr="00E404F6">
              <w:rPr>
                <w:rFonts w:ascii="Times New Roman" w:hAnsi="Times New Roman" w:cs="Times New Roman"/>
                <w:bCs/>
                <w:sz w:val="24"/>
                <w:szCs w:val="24"/>
              </w:rPr>
              <w:t xml:space="preserve">декабря </w:t>
            </w:r>
            <w:r w:rsidRPr="00E404F6">
              <w:rPr>
                <w:rFonts w:ascii="Times New Roman" w:hAnsi="Times New Roman" w:cs="Times New Roman"/>
                <w:bCs/>
                <w:sz w:val="24"/>
                <w:szCs w:val="24"/>
              </w:rPr>
              <w:t>2021 г.</w:t>
            </w:r>
            <w:r>
              <w:rPr>
                <w:rFonts w:ascii="Times New Roman" w:hAnsi="Times New Roman" w:cs="Times New Roman"/>
                <w:bCs/>
                <w:sz w:val="24"/>
                <w:szCs w:val="24"/>
              </w:rPr>
              <w:t xml:space="preserve"> </w:t>
            </w:r>
          </w:p>
          <w:p w:rsidR="00CC0161" w:rsidRDefault="00CF5AD0">
            <w:pPr>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Р</w:t>
            </w:r>
            <w:r>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pPr>
            <w:r>
              <w:rPr>
                <w:rFonts w:ascii="Times New Roman" w:hAnsi="Times New Roman" w:cs="Times New Roman"/>
                <w:bCs/>
                <w:sz w:val="24"/>
                <w:szCs w:val="24"/>
              </w:rPr>
              <w:t xml:space="preserve">Заказчик </w:t>
            </w:r>
            <w:r>
              <w:rPr>
                <w:rFonts w:ascii="Times New Roman" w:hAnsi="Times New Roman" w:cs="Times New Roman"/>
                <w:bCs/>
                <w:sz w:val="24"/>
                <w:szCs w:val="24"/>
                <w:lang w:bidi="ru-RU"/>
              </w:rPr>
              <w:t xml:space="preserve">в течение 5 (пять) рабочих дней с момента рассмотрения заявок, подведения итогов </w:t>
            </w:r>
            <w:r>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line="240" w:lineRule="auto"/>
              <w:rPr>
                <w:rFonts w:ascii="Times New Roman" w:hAnsi="Times New Roman"/>
                <w:sz w:val="24"/>
                <w:szCs w:val="24"/>
              </w:rPr>
            </w:pPr>
            <w:r>
              <w:rPr>
                <w:rFonts w:ascii="Times New Roman" w:hAnsi="Times New Roman"/>
                <w:sz w:val="24"/>
                <w:szCs w:val="24"/>
              </w:rPr>
              <w:t>Заявка должна содержать:</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1) фирменное наименование (наименование),</w:t>
            </w:r>
            <w:r>
              <w:rPr>
                <w:rFonts w:ascii="Times New Roman" w:hAnsi="Times New Roman"/>
                <w:sz w:val="24"/>
                <w:szCs w:val="24"/>
              </w:rPr>
              <w:t xml:space="preserve"> </w:t>
            </w:r>
            <w:r>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CC0161" w:rsidRDefault="00CF5AD0" w:rsidP="000D332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 xml:space="preserve">5) </w:t>
            </w:r>
            <w:r>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lastRenderedPageBreak/>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CC0161" w:rsidRDefault="00CF5AD0">
            <w:pPr>
              <w:spacing w:after="0" w:line="240" w:lineRule="auto"/>
              <w:jc w:val="both"/>
              <w:rPr>
                <w:rFonts w:ascii="Times New Roman" w:hAnsi="Times New Roman"/>
                <w:bCs/>
                <w:sz w:val="24"/>
                <w:szCs w:val="24"/>
              </w:rPr>
            </w:pPr>
            <w:r>
              <w:rPr>
                <w:rFonts w:ascii="Times New Roman" w:hAnsi="Times New Roman"/>
                <w:sz w:val="24"/>
                <w:szCs w:val="24"/>
              </w:rPr>
              <w:t xml:space="preserve">9) </w:t>
            </w:r>
            <w:r>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12 Информационной карты;</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12) Расчет стоимости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13) з</w:t>
            </w:r>
            <w:r>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14) сроки, порядок оплаты и выполнения работ (календарный план-график выполнения работ);</w:t>
            </w:r>
          </w:p>
          <w:p w:rsidR="00CC0161" w:rsidRDefault="00CF5AD0">
            <w:pPr>
              <w:spacing w:line="240" w:lineRule="auto"/>
              <w:jc w:val="both"/>
              <w:rPr>
                <w:rFonts w:ascii="Times New Roman" w:hAnsi="Times New Roman"/>
                <w:bCs/>
                <w:sz w:val="24"/>
                <w:szCs w:val="24"/>
              </w:rPr>
            </w:pPr>
            <w:r>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Количество квалифицированных кадров </w:t>
            </w:r>
          </w:p>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Опыт работы по проектированию объектов   </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ind w:right="175"/>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19 закупочной документации.</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W w:w="6258" w:type="dxa"/>
              <w:tblInd w:w="29" w:type="dxa"/>
              <w:tblLook w:val="04A0" w:firstRow="1" w:lastRow="0" w:firstColumn="1" w:lastColumn="0" w:noHBand="0" w:noVBand="1"/>
            </w:tblPr>
            <w:tblGrid>
              <w:gridCol w:w="2163"/>
              <w:gridCol w:w="3939"/>
              <w:gridCol w:w="156"/>
            </w:tblGrid>
            <w:tr w:rsidR="00CC0161">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критериев</w:t>
                  </w:r>
                </w:p>
              </w:tc>
              <w:tc>
                <w:tcPr>
                  <w:tcW w:w="4169" w:type="dxa"/>
                  <w:gridSpan w:val="2"/>
                  <w:tcBorders>
                    <w:top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Оценки</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rPr>
                      <w:rFonts w:ascii="Times New Roman" w:eastAsia="Calibri" w:hAnsi="Times New Roman" w:cs="Times New Roman"/>
                      <w:sz w:val="24"/>
                      <w:szCs w:val="24"/>
                    </w:rPr>
                  </w:pPr>
                  <w:r>
                    <w:rPr>
                      <w:rFonts w:ascii="Times New Roman" w:eastAsia="Calibri" w:hAnsi="Times New Roman" w:cs="Times New Roman"/>
                      <w:sz w:val="24"/>
                      <w:szCs w:val="24"/>
                    </w:rPr>
                    <w:t>1. Цена договора</w:t>
                  </w:r>
                </w:p>
              </w:tc>
              <w:tc>
                <w:tcPr>
                  <w:tcW w:w="4169" w:type="dxa"/>
                  <w:gridSpan w:val="2"/>
                  <w:tcBorders>
                    <w:bottom w:val="single" w:sz="8" w:space="0" w:color="000000"/>
                    <w:right w:val="single" w:sz="8" w:space="0" w:color="000000"/>
                  </w:tcBorders>
                  <w:shd w:val="clear" w:color="auto" w:fill="auto"/>
                </w:tcPr>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Максимальное значение оценки - 40 баллов.</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sz w:val="24"/>
                      <w:szCs w:val="24"/>
                    </w:rPr>
                    <w:t>Оценка по критерию «Цена договора» (Оц1)</w:t>
                  </w:r>
                  <w:r>
                    <w:rPr>
                      <w:rFonts w:ascii="Times New Roman" w:eastAsia="Calibri" w:hAnsi="Times New Roman" w:cs="Times New Roman"/>
                      <w:sz w:val="24"/>
                      <w:szCs w:val="24"/>
                    </w:rPr>
                    <w:t xml:space="preserve"> проставляется в зависимости от размера коэффициента (К</w:t>
                  </w:r>
                  <w:r>
                    <w:rPr>
                      <w:rFonts w:ascii="Times New Roman" w:eastAsia="Calibri" w:hAnsi="Times New Roman" w:cs="Times New Roman"/>
                      <w:sz w:val="24"/>
                      <w:szCs w:val="24"/>
                      <w:lang w:val="en-US"/>
                    </w:rPr>
                    <w:t>i</w:t>
                  </w:r>
                  <w:r>
                    <w:rPr>
                      <w:rFonts w:ascii="Times New Roman" w:eastAsia="Calibri" w:hAnsi="Times New Roman" w:cs="Times New Roman"/>
                      <w:sz w:val="24"/>
                      <w:szCs w:val="24"/>
                    </w:rPr>
                    <w:t xml:space="preserve">), присуждаемого </w:t>
                  </w:r>
                  <w:r>
                    <w:rPr>
                      <w:rFonts w:ascii="Times New Roman" w:eastAsia="Calibri" w:hAnsi="Times New Roman" w:cs="Times New Roman"/>
                      <w:sz w:val="24"/>
                      <w:szCs w:val="24"/>
                    </w:rPr>
                    <w:lastRenderedPageBreak/>
                    <w:t>заявке участника запроса предложений, рассчитанного по формуле:</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К</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xml:space="preserve">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 Ц</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×100</w:t>
                  </w:r>
                  <w:r>
                    <w:rPr>
                      <w:rFonts w:ascii="Times New Roman" w:eastAsia="Calibri" w:hAnsi="Times New Roman" w:cs="Times New Roman"/>
                      <w:sz w:val="24"/>
                      <w:szCs w:val="24"/>
                    </w:rPr>
                    <w:t>, где:</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Цmax - начальная (максимальная) цена договора;</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Цi – цена договора, указанная в заявке i-го участника запроса предложений.</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Если размер коэффициента К</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xml:space="preserve"> равен 0, то оценка – 0 баллов;</w:t>
                  </w:r>
                </w:p>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Если размер коэффициента К</w:t>
                  </w: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рав</w:t>
                  </w:r>
                  <w:r w:rsidR="00E404F6">
                    <w:rPr>
                      <w:rFonts w:ascii="Times New Roman" w:eastAsia="Calibri" w:hAnsi="Times New Roman" w:cs="Times New Roman"/>
                      <w:b/>
                      <w:sz w:val="24"/>
                      <w:szCs w:val="24"/>
                    </w:rPr>
                    <w:t>ен</w:t>
                  </w:r>
                  <w:r>
                    <w:rPr>
                      <w:rFonts w:ascii="Times New Roman" w:eastAsia="Calibri" w:hAnsi="Times New Roman" w:cs="Times New Roman"/>
                      <w:b/>
                      <w:sz w:val="24"/>
                      <w:szCs w:val="24"/>
                    </w:rPr>
                    <w:t xml:space="preserve"> или больше 20, то присваивается максимальная оценка в размере 40 баллов; </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Если размер К</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xml:space="preserve"> больше 0, но меньше 20, </w:t>
                  </w:r>
                  <w:r>
                    <w:rPr>
                      <w:rFonts w:ascii="Times New Roman" w:eastAsia="Calibri" w:hAnsi="Times New Roman" w:cs="Times New Roman"/>
                      <w:sz w:val="24"/>
                      <w:szCs w:val="24"/>
                    </w:rPr>
                    <w:t>то оценка рассчитывается по формуле:</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Оц1=(К</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xml:space="preserve"> × 40 баллов)÷ К</w:t>
                  </w:r>
                  <w:r>
                    <w:rPr>
                      <w:rFonts w:ascii="Times New Roman" w:eastAsia="Calibri" w:hAnsi="Times New Roman" w:cs="Times New Roman"/>
                      <w:b/>
                      <w:bCs/>
                      <w:sz w:val="24"/>
                      <w:szCs w:val="24"/>
                      <w:lang w:val="en-US"/>
                    </w:rPr>
                    <w:t>i</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w:t>
                  </w:r>
                </w:p>
                <w:p w:rsidR="00CC0161" w:rsidRDefault="00CF5AD0" w:rsidP="00E404F6">
                  <w:pPr>
                    <w:spacing w:after="0" w:line="240" w:lineRule="auto"/>
                    <w:ind w:right="175"/>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при этом К</w:t>
                  </w:r>
                  <w:r>
                    <w:rPr>
                      <w:rFonts w:ascii="Times New Roman" w:eastAsia="Calibri" w:hAnsi="Times New Roman" w:cs="Times New Roman"/>
                      <w:bCs/>
                      <w:sz w:val="24"/>
                      <w:szCs w:val="24"/>
                      <w:lang w:val="en-US"/>
                    </w:rPr>
                    <w:t>i</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max</w:t>
                  </w:r>
                  <w:r>
                    <w:rPr>
                      <w:rFonts w:ascii="Times New Roman" w:eastAsia="Calibri" w:hAnsi="Times New Roman" w:cs="Times New Roman"/>
                      <w:bCs/>
                      <w:sz w:val="24"/>
                      <w:szCs w:val="24"/>
                    </w:rPr>
                    <w:t xml:space="preserve"> рав</w:t>
                  </w:r>
                  <w:r w:rsidR="00E404F6">
                    <w:rPr>
                      <w:rFonts w:ascii="Times New Roman" w:eastAsia="Calibri" w:hAnsi="Times New Roman" w:cs="Times New Roman"/>
                      <w:bCs/>
                      <w:sz w:val="24"/>
                      <w:szCs w:val="24"/>
                    </w:rPr>
                    <w:t>ен</w:t>
                  </w:r>
                  <w:r>
                    <w:rPr>
                      <w:rFonts w:ascii="Times New Roman" w:eastAsia="Calibri" w:hAnsi="Times New Roman" w:cs="Times New Roman"/>
                      <w:bCs/>
                      <w:sz w:val="24"/>
                      <w:szCs w:val="24"/>
                    </w:rPr>
                    <w:t xml:space="preserve"> 20.</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Pr>
                      <w:rFonts w:ascii="Times New Roman" w:eastAsia="Calibri" w:hAnsi="Times New Roman" w:cs="Times New Roman"/>
                    </w:rPr>
                    <w:t xml:space="preserve"> Количество квалифицированных кадров</w:t>
                  </w:r>
                </w:p>
              </w:tc>
              <w:tc>
                <w:tcPr>
                  <w:tcW w:w="4008" w:type="dxa"/>
                  <w:tcBorders>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(Оц2) – 30 баллов</w:t>
                  </w:r>
                  <w:r>
                    <w:rPr>
                      <w:rFonts w:ascii="Times New Roman" w:eastAsia="Calibri" w:hAnsi="Times New Roman" w:cs="Times New Roman"/>
                      <w:sz w:val="24"/>
                      <w:szCs w:val="24"/>
                    </w:rPr>
                    <w:t>:</w:t>
                  </w: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 5 чел. – 0 баллов;</w:t>
                  </w: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6 до 15 чел. – 10 баллов;</w:t>
                  </w: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 16 до 30 чел. – 20 баллов;</w:t>
                  </w: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Свыше 30 чел. – 30 баллов.</w:t>
                  </w:r>
                </w:p>
                <w:p w:rsidR="00CC0161" w:rsidRDefault="00CF5AD0">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Примечание: </w:t>
                  </w:r>
                </w:p>
                <w:p w:rsidR="00CC0161" w:rsidRDefault="00CF5AD0">
                  <w:pPr>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Учитываются работники </w:t>
                  </w:r>
                  <w:r w:rsidRPr="00E404F6">
                    <w:rPr>
                      <w:rFonts w:ascii="Times New Roman" w:eastAsia="Calibri" w:hAnsi="Times New Roman" w:cs="Times New Roman"/>
                      <w:i/>
                    </w:rPr>
                    <w:t>только по основному месту работы у участника</w:t>
                  </w:r>
                  <w:r>
                    <w:rPr>
                      <w:rFonts w:ascii="Times New Roman" w:eastAsia="Calibri" w:hAnsi="Times New Roman" w:cs="Times New Roman"/>
                      <w:i/>
                    </w:rPr>
                    <w:t xml:space="preserve"> закупки согласно форме № 3.</w:t>
                  </w:r>
                </w:p>
                <w:p w:rsidR="00CC0161" w:rsidRDefault="00CC0161">
                  <w:pPr>
                    <w:spacing w:after="0" w:line="240" w:lineRule="auto"/>
                    <w:jc w:val="both"/>
                    <w:rPr>
                      <w:rFonts w:ascii="Times New Roman" w:eastAsia="Calibri" w:hAnsi="Times New Roman" w:cs="Times New Roman"/>
                      <w:b/>
                      <w:sz w:val="24"/>
                      <w:szCs w:val="24"/>
                    </w:rPr>
                  </w:pP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3.</w:t>
                  </w:r>
                  <w:r>
                    <w:rPr>
                      <w:rFonts w:ascii="Times New Roman" w:hAnsi="Times New Roman" w:cs="Times New Roman"/>
                      <w:bCs/>
                      <w:sz w:val="24"/>
                      <w:szCs w:val="24"/>
                    </w:rPr>
                    <w:t xml:space="preserve"> Опыт работы  по проектированию объектов </w:t>
                  </w:r>
                </w:p>
              </w:tc>
              <w:tc>
                <w:tcPr>
                  <w:tcW w:w="4008" w:type="dxa"/>
                  <w:tcBorders>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(Оц3) – 30 баллов</w:t>
                  </w:r>
                  <w:r>
                    <w:rPr>
                      <w:rFonts w:ascii="Times New Roman" w:eastAsia="Calibri" w:hAnsi="Times New Roman" w:cs="Times New Roman"/>
                      <w:sz w:val="24"/>
                      <w:szCs w:val="24"/>
                    </w:rPr>
                    <w:t>:</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Данный критерий оценивается по количеству исполненных контрактов на проектирование объектов и сооружений систем водоснабжения, расположенных на территории, находящейся в области сплошного распространения многолетнемерзлых грунтов*,  аналогичных предмету закупки, со стоимостью работ не менее </w:t>
                  </w:r>
                  <w:r w:rsidRPr="00E404F6">
                    <w:rPr>
                      <w:rFonts w:ascii="Times New Roman" w:hAnsi="Times New Roman" w:cs="Times New Roman"/>
                      <w:bCs/>
                      <w:sz w:val="24"/>
                      <w:szCs w:val="24"/>
                    </w:rPr>
                    <w:t>3 млн. руб.</w:t>
                  </w:r>
                  <w:r>
                    <w:rPr>
                      <w:rFonts w:ascii="Times New Roman" w:hAnsi="Times New Roman" w:cs="Times New Roman"/>
                      <w:bCs/>
                      <w:sz w:val="24"/>
                      <w:szCs w:val="24"/>
                    </w:rPr>
                    <w:t xml:space="preserve"> </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Критерий оценивается следующим образом:</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Отсутствие контрактов </w:t>
                  </w:r>
                  <w:r w:rsidR="00D61FEF">
                    <w:rPr>
                      <w:rFonts w:ascii="Times New Roman" w:hAnsi="Times New Roman" w:cs="Times New Roman"/>
                      <w:bCs/>
                      <w:sz w:val="24"/>
                      <w:szCs w:val="24"/>
                    </w:rPr>
                    <w:t>–</w:t>
                  </w:r>
                  <w:r>
                    <w:rPr>
                      <w:rFonts w:ascii="Times New Roman" w:hAnsi="Times New Roman" w:cs="Times New Roman"/>
                      <w:bCs/>
                      <w:sz w:val="24"/>
                      <w:szCs w:val="24"/>
                    </w:rPr>
                    <w:t xml:space="preserve"> </w:t>
                  </w:r>
                  <w:r w:rsidR="00D61FEF">
                    <w:rPr>
                      <w:rFonts w:ascii="Times New Roman" w:hAnsi="Times New Roman" w:cs="Times New Roman"/>
                      <w:bCs/>
                      <w:sz w:val="24"/>
                      <w:szCs w:val="24"/>
                    </w:rPr>
                    <w:t>0 баллов</w:t>
                  </w:r>
                  <w:r>
                    <w:rPr>
                      <w:rFonts w:ascii="Times New Roman" w:hAnsi="Times New Roman" w:cs="Times New Roman"/>
                      <w:bCs/>
                      <w:sz w:val="24"/>
                      <w:szCs w:val="24"/>
                    </w:rPr>
                    <w:t>;</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 1 до 5 (пяти) контрактов – 10 баллов;</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от 6 (шести) до 10 (десяти) контрактов – 20 баллов;</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свыше 10 (десяти) контрактов – 30 баллов.  </w:t>
                  </w:r>
                </w:p>
                <w:p w:rsidR="00CC0161" w:rsidRDefault="00CF5AD0">
                  <w:pPr>
                    <w:tabs>
                      <w:tab w:val="left" w:pos="19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*Определяется на основе карты распространения многолетнемерзлых грунтов и их среднегодовой температуры на территории России. СП11-105-97, часть IV «Инженерно-геологические изыскания для строительства» (Приложение Л)). Участники закупок предоставляют копии: </w:t>
                  </w:r>
                </w:p>
                <w:p w:rsidR="00CC0161" w:rsidRDefault="00CF5AD0">
                  <w:pPr>
                    <w:pStyle w:val="af6"/>
                    <w:ind w:left="0" w:firstLine="0"/>
                    <w:rPr>
                      <w:bCs/>
                      <w:szCs w:val="24"/>
                    </w:rPr>
                  </w:pPr>
                  <w:r>
                    <w:rPr>
                      <w:bCs/>
                      <w:szCs w:val="24"/>
                    </w:rPr>
                    <w:t xml:space="preserve">- контрактов (договоров), с подписью и печатью Сторон; </w:t>
                  </w:r>
                </w:p>
                <w:p w:rsidR="00CC0161" w:rsidRDefault="00CF5AD0">
                  <w:pPr>
                    <w:spacing w:after="0" w:line="240" w:lineRule="auto"/>
                    <w:jc w:val="both"/>
                    <w:rPr>
                      <w:rFonts w:ascii="Times New Roman" w:eastAsia="Calibri" w:hAnsi="Times New Roman" w:cs="Times New Roman"/>
                    </w:rPr>
                  </w:pPr>
                  <w:r>
                    <w:rPr>
                      <w:rFonts w:ascii="Times New Roman" w:hAnsi="Times New Roman" w:cs="Times New Roman"/>
                      <w:bCs/>
                      <w:sz w:val="24"/>
                      <w:szCs w:val="24"/>
                    </w:rPr>
                    <w:t>- все акты, предусмотренные контрактами, с подписью и печатью Сторон.</w:t>
                  </w: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Итого максимальное значение</w:t>
                  </w:r>
                </w:p>
              </w:tc>
              <w:tc>
                <w:tcPr>
                  <w:tcW w:w="4008" w:type="dxa"/>
                  <w:tcBorders>
                    <w:bottom w:val="single" w:sz="8" w:space="0" w:color="000000"/>
                    <w:right w:val="single" w:sz="8" w:space="0" w:color="000000"/>
                  </w:tcBorders>
                  <w:shd w:val="clear" w:color="auto" w:fill="auto"/>
                </w:tcPr>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 баллов</w:t>
                  </w:r>
                </w:p>
              </w:tc>
              <w:tc>
                <w:tcPr>
                  <w:tcW w:w="161" w:type="dxa"/>
                  <w:shd w:val="clear" w:color="auto" w:fill="auto"/>
                  <w:tcMar>
                    <w:left w:w="10" w:type="dxa"/>
                    <w:right w:w="10" w:type="dxa"/>
                  </w:tcMar>
                </w:tcPr>
                <w:p w:rsidR="00CC0161" w:rsidRDefault="00CC0161"/>
              </w:tc>
            </w:tr>
          </w:tbl>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 (итог)=Оц1+Оц2+Оц3</w:t>
            </w:r>
          </w:p>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w:t>
            </w:r>
            <w:r w:rsidR="00D61FEF">
              <w:rPr>
                <w:rFonts w:ascii="Times New Roman" w:eastAsia="Calibri" w:hAnsi="Times New Roman" w:cs="Times New Roman"/>
                <w:sz w:val="24"/>
                <w:szCs w:val="24"/>
              </w:rPr>
              <w:t>предложений,</w:t>
            </w:r>
            <w:r>
              <w:rPr>
                <w:rFonts w:ascii="Times New Roman" w:eastAsia="Calibri" w:hAnsi="Times New Roman" w:cs="Times New Roman"/>
                <w:sz w:val="24"/>
                <w:szCs w:val="24"/>
              </w:rPr>
              <w:t xml:space="preserve"> содержащих такие условия.</w:t>
            </w:r>
          </w:p>
          <w:p w:rsidR="00CC0161" w:rsidRDefault="00CF5AD0" w:rsidP="005A3692">
            <w:pPr>
              <w:spacing w:after="0" w:line="240" w:lineRule="auto"/>
              <w:jc w:val="both"/>
              <w:rPr>
                <w:rFonts w:ascii="Times New Roman" w:eastAsia="Calibri" w:hAnsi="Times New Roman" w:cs="Times New Roman"/>
                <w:color w:val="1F497D"/>
                <w:sz w:val="24"/>
                <w:szCs w:val="24"/>
              </w:rPr>
            </w:pPr>
            <w:r>
              <w:rPr>
                <w:rFonts w:ascii="Times New Roman" w:eastAsia="Calibri" w:hAnsi="Times New Roman" w:cs="Times New Roman"/>
                <w:sz w:val="24"/>
                <w:szCs w:val="24"/>
              </w:rPr>
              <w:t>Лицом, предложившим лучшие условия, признается участник закупки, который сделал лучшее предложение в соответствии с усло</w:t>
            </w:r>
            <w:r w:rsidR="005A3692">
              <w:rPr>
                <w:rFonts w:ascii="Times New Roman" w:eastAsia="Calibri" w:hAnsi="Times New Roman" w:cs="Times New Roman"/>
                <w:sz w:val="24"/>
                <w:szCs w:val="24"/>
              </w:rPr>
              <w:t>виями, изложенными в закупочной</w:t>
            </w:r>
          </w:p>
        </w:tc>
      </w:tr>
    </w:tbl>
    <w:p w:rsidR="00CC0161" w:rsidRDefault="00CF5AD0">
      <w:pPr>
        <w:widowControl w:val="0"/>
        <w:spacing w:after="0" w:line="240" w:lineRule="auto"/>
        <w:rPr>
          <w:rFonts w:ascii="Times New Roman" w:hAnsi="Times New Roman" w:cs="Times New Roman"/>
          <w:b/>
          <w:bCs/>
        </w:rPr>
      </w:pPr>
      <w:r>
        <w:lastRenderedPageBreak/>
        <w:br w:type="page"/>
      </w: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CC0161" w:rsidRDefault="00CC0161">
      <w:pPr>
        <w:widowControl w:val="0"/>
        <w:spacing w:after="0" w:line="240" w:lineRule="auto"/>
        <w:jc w:val="right"/>
        <w:rPr>
          <w:rFonts w:ascii="Times New Roman" w:hAnsi="Times New Roman" w:cs="Times New Roman"/>
          <w:b/>
          <w:bCs/>
        </w:rPr>
      </w:pPr>
    </w:p>
    <w:p w:rsidR="00CC0161" w:rsidRDefault="00CF5AD0">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CC0161" w:rsidRDefault="00CC0161">
      <w:pPr>
        <w:widowControl w:val="0"/>
        <w:spacing w:after="0" w:line="240" w:lineRule="auto"/>
        <w:ind w:firstLine="426"/>
        <w:rPr>
          <w:rFonts w:ascii="Times New Roman" w:hAnsi="Times New Roman" w:cs="Times New Roman"/>
          <w:color w:val="000000" w:themeColor="text1"/>
          <w:sz w:val="24"/>
          <w:szCs w:val="24"/>
        </w:rPr>
      </w:pPr>
    </w:p>
    <w:p w:rsidR="00CC0161" w:rsidRDefault="00CF5AD0">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CC0161" w:rsidRDefault="00CF5AD0">
      <w:pPr>
        <w:widowControl w:val="0"/>
        <w:spacing w:after="0" w:line="240" w:lineRule="auto"/>
        <w:ind w:firstLine="426"/>
        <w:jc w:val="center"/>
      </w:pPr>
      <w:r>
        <w:rPr>
          <w:rFonts w:ascii="Times New Roman" w:hAnsi="Times New Roman" w:cs="Times New Roman"/>
          <w:b/>
          <w:color w:val="000000" w:themeColor="text1"/>
          <w:sz w:val="24"/>
          <w:szCs w:val="24"/>
        </w:rPr>
        <w:t>по извещению №___ от «____» ________________ 2021 г.</w:t>
      </w: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F5AD0">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 в лице ___________________ ________________________________, </w:t>
      </w:r>
    </w:p>
    <w:p w:rsidR="00CC0161" w:rsidRDefault="00CF5AD0">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CC0161" w:rsidRDefault="00CF5AD0">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1576"/>
        <w:gridCol w:w="1717"/>
        <w:gridCol w:w="2570"/>
        <w:gridCol w:w="653"/>
        <w:gridCol w:w="697"/>
        <w:gridCol w:w="799"/>
        <w:gridCol w:w="1327"/>
      </w:tblGrid>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заказом</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товара (работ, услуг)</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 изм.</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Цена за ед. изм.</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 том числе НДС/без НДС</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r>
    </w:tbl>
    <w:p w:rsidR="00CC0161" w:rsidRDefault="00CC0161">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исполнения</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Опыт работы</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bl>
    <w:p w:rsidR="00CC0161" w:rsidRDefault="00CC0161">
      <w:pPr>
        <w:spacing w:after="0" w:line="240" w:lineRule="auto"/>
        <w:ind w:firstLine="360"/>
        <w:jc w:val="both"/>
        <w:rPr>
          <w:rFonts w:ascii="Times New Roman" w:hAnsi="Times New Roman" w:cs="Times New Roman"/>
          <w:color w:val="000000" w:themeColor="text1"/>
          <w:sz w:val="24"/>
          <w:szCs w:val="24"/>
        </w:rPr>
      </w:pPr>
    </w:p>
    <w:p w:rsidR="00CC0161" w:rsidRDefault="00CF5AD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CC0161" w:rsidRDefault="00CF5AD0">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Более подробные сведения об Участнике запроса предложений изложены в анкете Участника запроса предложений, приложенной к настоящей заявке.</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К настоящей заявке прилагаются документы согласно описи на _____ стр.</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extent cx="5852795" cy="16510"/>
                <wp:effectExtent l="3810" t="3175" r="1905" b="0"/>
                <wp:docPr id="2" name="Прямоугольник 2"/>
                <wp:cNvGraphicFramePr/>
                <a:graphic xmlns:a="http://schemas.openxmlformats.org/drawingml/2006/main">
                  <a:graphicData uri="http://schemas.microsoft.com/office/word/2010/wordprocessingShape">
                    <wps:wsp>
                      <wps:cNvSpPr/>
                      <wps:spPr>
                        <a:xfrm>
                          <a:off x="0" y="0"/>
                          <a:ext cx="5852160" cy="158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cx1="http://schemas.microsoft.com/office/drawing/2015/9/8/chartex" xmlns:cx="http://schemas.microsoft.com/office/drawing/2014/chartex">
            <w:pict>
              <v:rect id="shape_0" stroked="f" style="position:absolute;margin-left:0pt;margin-top:-1.3pt;width:460.75pt;height:1.2pt;mso-position-vertical:top">
                <w10:wrap type="none"/>
                <v:fill o:detectmouseclick="t" on="false"/>
                <v:stroke color="#3465a4" joinstyle="round" endcap="flat"/>
              </v:rect>
            </w:pict>
          </mc:Fallback>
        </mc:AlternateContent>
      </w:r>
    </w:p>
    <w:p w:rsidR="00CC0161" w:rsidRDefault="00CF5AD0">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CC0161" w:rsidRDefault="00CF5AD0">
      <w:pPr>
        <w:tabs>
          <w:tab w:val="left" w:pos="1418"/>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Форма № 2</w:t>
      </w:r>
    </w:p>
    <w:p w:rsidR="00CC0161" w:rsidRDefault="00CF5AD0">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(для юридического лица)</w:t>
      </w:r>
    </w:p>
    <w:p w:rsidR="00CC0161" w:rsidRDefault="00CC0161">
      <w:pPr>
        <w:spacing w:after="0"/>
      </w:pPr>
    </w:p>
    <w:tbl>
      <w:tblPr>
        <w:tblW w:w="8930" w:type="dxa"/>
        <w:tblInd w:w="534" w:type="dxa"/>
        <w:tblLook w:val="01E0" w:firstRow="1" w:lastRow="1" w:firstColumn="1" w:lastColumn="1" w:noHBand="0" w:noVBand="0"/>
      </w:tblPr>
      <w:tblGrid>
        <w:gridCol w:w="6520"/>
        <w:gridCol w:w="2410"/>
      </w:tblGrid>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s>
              <w:spacing w:after="0" w:line="240" w:lineRule="auto"/>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CC0161" w:rsidRDefault="00CF5AD0">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Регистрационные данные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tabs>
                <w:tab w:val="left" w:pos="1307"/>
              </w:tabs>
              <w:spacing w:after="60" w:line="240" w:lineRule="auto"/>
              <w:ind w:left="1080"/>
              <w:jc w:val="both"/>
              <w:textAlignment w:val="baseline"/>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устав, положение, учредительный договор;</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государственной регистрации;</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постановке на учет в налоговом органе.</w:t>
            </w:r>
          </w:p>
          <w:p w:rsidR="00CC0161" w:rsidRDefault="00CC0161">
            <w:pPr>
              <w:spacing w:after="0" w:line="240" w:lineRule="auto"/>
              <w:rPr>
                <w:rFonts w:ascii="Times New Roman" w:hAnsi="Times New Roman" w:cs="Times New Roman"/>
                <w:i/>
              </w:rPr>
            </w:pPr>
          </w:p>
        </w:tc>
      </w:tr>
      <w:tr w:rsidR="00CC0161">
        <w:trPr>
          <w:cantSplit/>
          <w:trHeight w:val="132"/>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258"/>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CC0161">
        <w:trPr>
          <w:cantSplit/>
          <w:trHeight w:val="69"/>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Адрес</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Телефон</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Адрес электронной почты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Банковские реквизиты </w:t>
            </w:r>
          </w:p>
          <w:p w:rsidR="00CC0161" w:rsidRDefault="00CF5AD0">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6.4. Код БИК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CC0161">
        <w:trPr>
          <w:trHeight w:val="1431"/>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spacing w:after="60" w:line="240" w:lineRule="auto"/>
              <w:ind w:left="1080"/>
              <w:jc w:val="both"/>
              <w:textAlignment w:val="baseline"/>
              <w:rPr>
                <w:rFonts w:ascii="Times New Roman" w:hAnsi="Times New Roman" w:cs="Times New Roman"/>
              </w:rPr>
            </w:pPr>
          </w:p>
        </w:tc>
      </w:tr>
      <w:tr w:rsidR="00CC0161">
        <w:trPr>
          <w:trHeight w:val="1350"/>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lastRenderedPageBreak/>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bl>
    <w:p w:rsidR="00CC0161" w:rsidRDefault="00CC0161">
      <w:pPr>
        <w:spacing w:after="60" w:line="240" w:lineRule="auto"/>
        <w:jc w:val="both"/>
        <w:rPr>
          <w:rFonts w:ascii="Times New Roman" w:hAnsi="Times New Roman" w:cs="Times New Roman"/>
        </w:rPr>
      </w:pPr>
    </w:p>
    <w:p w:rsidR="00CC0161" w:rsidRDefault="00CF5AD0">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CC0161" w:rsidRDefault="00CF5AD0">
      <w:pPr>
        <w:spacing w:after="60" w:line="240" w:lineRule="auto"/>
        <w:ind w:left="284"/>
        <w:jc w:val="both"/>
        <w:rPr>
          <w:rFonts w:ascii="Times New Roman" w:hAnsi="Times New Roman" w:cs="Times New Roman"/>
          <w:i/>
        </w:rPr>
      </w:pPr>
      <w:r>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C0161">
      <w:pPr>
        <w:spacing w:after="60" w:line="240" w:lineRule="auto"/>
        <w:ind w:left="284" w:firstLine="116"/>
        <w:jc w:val="both"/>
        <w:rPr>
          <w:rFonts w:ascii="Times New Roman" w:hAnsi="Times New Roman" w:cs="Times New Roman"/>
        </w:rPr>
      </w:pPr>
    </w:p>
    <w:p w:rsidR="00CC0161" w:rsidRDefault="00CC0161">
      <w:pPr>
        <w:spacing w:after="60" w:line="240" w:lineRule="auto"/>
        <w:ind w:left="284" w:firstLine="116"/>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М.П.</w:t>
      </w:r>
      <w:r>
        <w:br w:type="page"/>
      </w:r>
    </w:p>
    <w:p w:rsidR="00CC0161" w:rsidRDefault="00CF5AD0">
      <w:pPr>
        <w:jc w:val="right"/>
        <w:rPr>
          <w:rFonts w:ascii="Times New Roman" w:hAnsi="Times New Roman" w:cs="Times New Roman"/>
        </w:rPr>
      </w:pPr>
      <w:r>
        <w:rPr>
          <w:rFonts w:ascii="Times New Roman" w:hAnsi="Times New Roman" w:cs="Times New Roman"/>
          <w:b/>
        </w:rPr>
        <w:lastRenderedPageBreak/>
        <w:t>Форма № 2б</w:t>
      </w:r>
    </w:p>
    <w:p w:rsidR="00CC0161" w:rsidRDefault="00CF5AD0">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(для индивидуального предпринимателя, физического лица)</w:t>
      </w:r>
    </w:p>
    <w:p w:rsidR="00CC0161" w:rsidRDefault="00CC0161">
      <w:pPr>
        <w:jc w:val="center"/>
        <w:rPr>
          <w:rFonts w:ascii="Times New Roman" w:hAnsi="Times New Roman"/>
          <w:b/>
        </w:rPr>
      </w:pPr>
    </w:p>
    <w:p w:rsidR="00CC0161" w:rsidRDefault="00CF5AD0">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CC0161" w:rsidRDefault="00CC0161">
      <w:pPr>
        <w:jc w:val="center"/>
        <w:rPr>
          <w:rFonts w:ascii="Times New Roman CYR" w:hAnsi="Times New Roman CYR" w:cs="Times New Roman CYR"/>
        </w:rPr>
      </w:pPr>
    </w:p>
    <w:tbl>
      <w:tblPr>
        <w:tblW w:w="8930" w:type="dxa"/>
        <w:tblInd w:w="447" w:type="dxa"/>
        <w:tblLook w:val="0000" w:firstRow="0" w:lastRow="0" w:firstColumn="0" w:lastColumn="0" w:noHBand="0" w:noVBand="0"/>
      </w:tblPr>
      <w:tblGrid>
        <w:gridCol w:w="593"/>
        <w:gridCol w:w="5143"/>
        <w:gridCol w:w="3194"/>
      </w:tblGrid>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1.</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2.</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3.</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4.</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ind w:right="-108"/>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5.</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6.</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7.</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Факс (телефон)*:</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8.</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bl>
    <w:p w:rsidR="00CC0161" w:rsidRDefault="00CC0161">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8"/>
        <w:gridCol w:w="1977"/>
        <w:gridCol w:w="5999"/>
      </w:tblGrid>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r>
              <w:rPr>
                <w:rFonts w:ascii="Times New Roman" w:hAnsi="Times New Roman" w:cs="Times New Roman"/>
              </w:rPr>
              <w:t>полное наименование участника закупки</w:t>
            </w:r>
          </w:p>
        </w:tc>
      </w:tr>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r>
              <w:rPr>
                <w:rFonts w:ascii="Times New Roman" w:hAnsi="Times New Roman" w:cs="Times New Roman"/>
              </w:rPr>
              <w:t>должность, ФИО, подпись представителя участника закупки</w:t>
            </w:r>
          </w:p>
        </w:tc>
      </w:tr>
      <w:tr w:rsidR="00CC0161">
        <w:trPr>
          <w:trHeight w:val="533"/>
        </w:trPr>
        <w:tc>
          <w:tcPr>
            <w:tcW w:w="1238" w:type="dxa"/>
            <w:shd w:val="clear" w:color="auto" w:fill="auto"/>
            <w:vAlign w:val="bottom"/>
          </w:tcPr>
          <w:p w:rsidR="00CC0161" w:rsidRDefault="00CF5AD0">
            <w:pPr>
              <w:rPr>
                <w:rFonts w:ascii="Times New Roman" w:hAnsi="Times New Roman" w:cs="Times New Roman"/>
              </w:rPr>
            </w:pPr>
            <w:r>
              <w:rPr>
                <w:rFonts w:ascii="Times New Roman" w:hAnsi="Times New Roman" w:cs="Times New Roman"/>
              </w:rPr>
              <w:t>дата</w:t>
            </w:r>
          </w:p>
        </w:tc>
        <w:tc>
          <w:tcPr>
            <w:tcW w:w="1977" w:type="dxa"/>
            <w:tcBorders>
              <w:bottom w:val="single" w:sz="4" w:space="0" w:color="000000"/>
            </w:tcBorders>
            <w:shd w:val="clear" w:color="auto" w:fill="auto"/>
            <w:vAlign w:val="bottom"/>
          </w:tcPr>
          <w:p w:rsidR="00CC0161" w:rsidRDefault="00CC0161">
            <w:pPr>
              <w:rPr>
                <w:rFonts w:ascii="Times New Roman" w:hAnsi="Times New Roman" w:cs="Times New Roman"/>
              </w:rPr>
            </w:pPr>
          </w:p>
        </w:tc>
        <w:tc>
          <w:tcPr>
            <w:tcW w:w="5999" w:type="dxa"/>
            <w:shd w:val="clear" w:color="auto" w:fill="auto"/>
            <w:vAlign w:val="bottom"/>
          </w:tcPr>
          <w:p w:rsidR="00CC0161" w:rsidRDefault="00CC0161">
            <w:pPr>
              <w:rPr>
                <w:rFonts w:ascii="Times New Roman" w:hAnsi="Times New Roman" w:cs="Times New Roman"/>
              </w:rPr>
            </w:pPr>
          </w:p>
        </w:tc>
      </w:tr>
      <w:tr w:rsidR="00CC0161">
        <w:trPr>
          <w:trHeight w:val="559"/>
        </w:trPr>
        <w:tc>
          <w:tcPr>
            <w:tcW w:w="9214" w:type="dxa"/>
            <w:gridSpan w:val="3"/>
            <w:shd w:val="clear" w:color="auto" w:fill="auto"/>
            <w:vAlign w:val="bottom"/>
          </w:tcPr>
          <w:p w:rsidR="00CC0161" w:rsidRDefault="00CF5AD0">
            <w:pPr>
              <w:rPr>
                <w:rFonts w:ascii="Times New Roman" w:hAnsi="Times New Roman" w:cs="Times New Roman"/>
              </w:rPr>
            </w:pPr>
            <w:r>
              <w:rPr>
                <w:rFonts w:ascii="Times New Roman" w:hAnsi="Times New Roman" w:cs="Times New Roman"/>
              </w:rPr>
              <w:t>М.П.</w:t>
            </w:r>
          </w:p>
        </w:tc>
      </w:tr>
    </w:tbl>
    <w:p w:rsidR="00CC0161" w:rsidRDefault="00CC0161">
      <w:pPr>
        <w:rPr>
          <w:rFonts w:ascii="Times New Roman" w:hAnsi="Times New Roman" w:cs="Times New Roman"/>
          <w:b/>
        </w:rPr>
      </w:pPr>
    </w:p>
    <w:p w:rsidR="00CC0161" w:rsidRDefault="00CF5AD0">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CC0161" w:rsidRDefault="00CF5AD0">
      <w:pPr>
        <w:spacing w:after="160" w:line="259" w:lineRule="auto"/>
        <w:rPr>
          <w:rFonts w:ascii="Times New Roman" w:hAnsi="Times New Roman" w:cs="Times New Roman"/>
          <w:b/>
          <w:bCs/>
        </w:rPr>
      </w:pPr>
      <w:r>
        <w:br w:type="page"/>
      </w:r>
    </w:p>
    <w:p w:rsidR="00CC0161" w:rsidRDefault="00CC0161">
      <w:pPr>
        <w:spacing w:after="0" w:line="240" w:lineRule="auto"/>
        <w:jc w:val="right"/>
        <w:rPr>
          <w:rFonts w:ascii="Times New Roman" w:hAnsi="Times New Roman" w:cs="Times New Roman"/>
          <w:b/>
          <w:bCs/>
        </w:rPr>
      </w:pPr>
    </w:p>
    <w:p w:rsidR="00CC0161" w:rsidRDefault="00CC0161">
      <w:pPr>
        <w:spacing w:after="0" w:line="240" w:lineRule="auto"/>
        <w:jc w:val="right"/>
        <w:rPr>
          <w:rFonts w:ascii="Times New Roman" w:hAnsi="Times New Roman" w:cs="Times New Roman"/>
          <w:b/>
          <w:bCs/>
        </w:rPr>
      </w:pPr>
    </w:p>
    <w:p w:rsidR="00CC0161" w:rsidRDefault="00CF5AD0">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CC0161" w:rsidRDefault="00CF5AD0">
      <w:pPr>
        <w:spacing w:after="0" w:line="240" w:lineRule="auto"/>
        <w:jc w:val="center"/>
        <w:rPr>
          <w:rFonts w:ascii="Times New Roman" w:hAnsi="Times New Roman"/>
          <w:b/>
        </w:rPr>
      </w:pPr>
      <w:r>
        <w:rPr>
          <w:rFonts w:ascii="Times New Roman" w:hAnsi="Times New Roman"/>
          <w:b/>
        </w:rPr>
        <w:t>Квалификация участника закупки</w:t>
      </w:r>
    </w:p>
    <w:p w:rsidR="00CC0161" w:rsidRDefault="00CC0161">
      <w:pPr>
        <w:spacing w:after="0" w:line="240" w:lineRule="auto"/>
        <w:rPr>
          <w:rFonts w:ascii="Times New Roman" w:hAnsi="Times New Roman"/>
        </w:rPr>
      </w:pPr>
    </w:p>
    <w:p w:rsidR="00CC0161" w:rsidRDefault="00CF5AD0">
      <w:pPr>
        <w:spacing w:after="0" w:line="240" w:lineRule="auto"/>
        <w:rPr>
          <w:rFonts w:ascii="Times New Roman" w:hAnsi="Times New Roman"/>
        </w:rPr>
      </w:pPr>
      <w:r>
        <w:rPr>
          <w:rFonts w:ascii="Times New Roman" w:hAnsi="Times New Roman"/>
        </w:rPr>
        <w:t>Наименование участника закупки _________________________________________</w:t>
      </w:r>
    </w:p>
    <w:p w:rsidR="00CC0161" w:rsidRDefault="00CC0161">
      <w:pPr>
        <w:spacing w:after="0" w:line="240" w:lineRule="auto"/>
        <w:rPr>
          <w:rFonts w:ascii="Times New Roman" w:hAnsi="Times New Roman"/>
        </w:rPr>
      </w:pPr>
    </w:p>
    <w:p w:rsidR="00CC0161" w:rsidRDefault="00CC0161">
      <w:pPr>
        <w:spacing w:after="0" w:line="240" w:lineRule="auto"/>
        <w:rPr>
          <w:rFonts w:ascii="Times New Roman" w:hAnsi="Times New Roman"/>
        </w:rPr>
      </w:pPr>
    </w:p>
    <w:tbl>
      <w:tblPr>
        <w:tblW w:w="9356" w:type="dxa"/>
        <w:tblInd w:w="-5" w:type="dxa"/>
        <w:tblLook w:val="0000" w:firstRow="0" w:lastRow="0" w:firstColumn="0" w:lastColumn="0" w:noHBand="0" w:noVBand="0"/>
      </w:tblPr>
      <w:tblGrid>
        <w:gridCol w:w="708"/>
        <w:gridCol w:w="4731"/>
        <w:gridCol w:w="3917"/>
      </w:tblGrid>
      <w:tr w:rsidR="00CC0161">
        <w:trPr>
          <w:trHeight w:val="62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120" w:line="240" w:lineRule="auto"/>
              <w:rPr>
                <w:rFonts w:ascii="Times New Roman" w:hAnsi="Times New Roman"/>
              </w:rPr>
            </w:pPr>
            <w:r>
              <w:rPr>
                <w:rFonts w:ascii="Times New Roman" w:hAnsi="Times New Roman"/>
              </w:rPr>
              <w:t>№ п/п</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120" w:line="240" w:lineRule="auto"/>
              <w:rPr>
                <w:rFonts w:ascii="Times New Roman" w:hAnsi="Times New Roman"/>
              </w:rPr>
            </w:pP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120" w:line="240" w:lineRule="auto"/>
              <w:jc w:val="center"/>
              <w:rPr>
                <w:rFonts w:ascii="Times New Roman" w:hAnsi="Times New Roman"/>
              </w:rPr>
            </w:pPr>
            <w:r>
              <w:rPr>
                <w:rFonts w:ascii="Times New Roman" w:hAnsi="Times New Roman"/>
                <w:b/>
              </w:rPr>
              <w:t>Предложения участника закупки</w:t>
            </w:r>
            <w:r>
              <w:rPr>
                <w:rFonts w:ascii="Times New Roman" w:hAnsi="Times New Roman"/>
              </w:rPr>
              <w:t xml:space="preserve"> (обязательное заполнение участником)</w:t>
            </w:r>
          </w:p>
        </w:tc>
      </w:tr>
      <w:tr w:rsidR="00CC0161">
        <w:trPr>
          <w:trHeight w:val="268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0" w:line="240" w:lineRule="auto"/>
              <w:jc w:val="center"/>
              <w:rPr>
                <w:rFonts w:ascii="Times New Roman" w:hAnsi="Times New Roman"/>
              </w:rPr>
            </w:pPr>
            <w:r>
              <w:rPr>
                <w:rFonts w:ascii="Times New Roman" w:hAnsi="Times New Roman"/>
              </w:rPr>
              <w:t>1.</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0" w:line="240" w:lineRule="auto"/>
              <w:jc w:val="both"/>
              <w:rPr>
                <w:rFonts w:ascii="Times New Roman" w:hAnsi="Times New Roman" w:cs="Times New Roman"/>
              </w:rPr>
            </w:pPr>
            <w:r>
              <w:rPr>
                <w:rFonts w:ascii="Times New Roman" w:hAnsi="Times New Roman" w:cs="Times New Roman"/>
              </w:rPr>
              <w:t>Количество квалифицированных аттестованных специалистов, имеющих высшее профессиональное образование в сфере строительства, проектирования и архитектуры по соответствующей специальности и стаж по специфике оказываемых услуг участника размещения заказа не менее 5 лет, имеющих непрерывный стаж по основному месту работы у участника закупки не менее 12 (двенадцати) месяцев.</w:t>
            </w:r>
          </w:p>
          <w:p w:rsidR="00CC0161" w:rsidRDefault="00CF5AD0">
            <w:pPr>
              <w:spacing w:after="0" w:line="240" w:lineRule="auto"/>
              <w:jc w:val="both"/>
              <w:rPr>
                <w:rFonts w:ascii="Times New Roman" w:hAnsi="Times New Roman" w:cs="Times New Roman"/>
              </w:rPr>
            </w:pPr>
            <w:r>
              <w:rPr>
                <w:rFonts w:ascii="Times New Roman" w:hAnsi="Times New Roman" w:cs="Times New Roman"/>
              </w:rPr>
              <w:t>(указать количество квалифицированных специалистов с приложением копий подтверждающих документов об образовании, трудовых книжек (все листы), грамот, свидетельств, сертификатов и иных документов, в которых могут содержаться сведения по данному показателю)</w:t>
            </w:r>
          </w:p>
          <w:p w:rsidR="00CC0161" w:rsidRDefault="00CC0161">
            <w:pPr>
              <w:spacing w:after="0" w:line="240" w:lineRule="auto"/>
              <w:jc w:val="both"/>
              <w:rPr>
                <w:rFonts w:ascii="Times New Roman" w:hAnsi="Times New Roman" w:cs="Times New Roman"/>
              </w:rPr>
            </w:pPr>
          </w:p>
        </w:tc>
        <w:tc>
          <w:tcPr>
            <w:tcW w:w="3917"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ind w:left="-100"/>
              <w:jc w:val="center"/>
            </w:pPr>
          </w:p>
          <w:p w:rsidR="00CC0161" w:rsidRDefault="00CC0161">
            <w:pPr>
              <w:ind w:left="-100"/>
              <w:jc w:val="center"/>
            </w:pPr>
          </w:p>
          <w:p w:rsidR="00CC0161" w:rsidRDefault="00CF5AD0">
            <w:pPr>
              <w:spacing w:after="0" w:line="240" w:lineRule="auto"/>
              <w:jc w:val="center"/>
              <w:rPr>
                <w:rFonts w:ascii="Times New Roman" w:hAnsi="Times New Roman" w:cs="Times New Roman"/>
                <w:i/>
              </w:rPr>
            </w:pPr>
            <w:r>
              <w:rPr>
                <w:rFonts w:ascii="Times New Roman" w:hAnsi="Times New Roman" w:cs="Times New Roman"/>
              </w:rPr>
              <w:t xml:space="preserve">__________________________ </w:t>
            </w:r>
            <w:r>
              <w:rPr>
                <w:rFonts w:ascii="Times New Roman" w:hAnsi="Times New Roman" w:cs="Times New Roman"/>
                <w:i/>
              </w:rPr>
              <w:t>чел.</w:t>
            </w:r>
          </w:p>
        </w:tc>
      </w:tr>
      <w:tr w:rsidR="00CC0161">
        <w:trPr>
          <w:trHeight w:val="1583"/>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0" w:line="240" w:lineRule="auto"/>
              <w:jc w:val="center"/>
              <w:rPr>
                <w:rFonts w:ascii="Times New Roman" w:hAnsi="Times New Roman"/>
              </w:rPr>
            </w:pPr>
            <w:r>
              <w:rPr>
                <w:rFonts w:ascii="Times New Roman" w:hAnsi="Times New Roman"/>
              </w:rPr>
              <w:t>2.</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0" w:line="240" w:lineRule="auto"/>
              <w:jc w:val="both"/>
              <w:rPr>
                <w:rFonts w:ascii="Times New Roman" w:hAnsi="Times New Roman" w:cs="Times New Roman"/>
              </w:rPr>
            </w:pPr>
            <w:r>
              <w:rPr>
                <w:rFonts w:ascii="Times New Roman" w:hAnsi="Times New Roman" w:cs="Times New Roman"/>
              </w:rPr>
              <w:t>Опыт работы в сфере проектирования (</w:t>
            </w:r>
            <w:r>
              <w:rPr>
                <w:rFonts w:ascii="Times New Roman" w:hAnsi="Times New Roman" w:cs="Times New Roman"/>
                <w:bCs/>
              </w:rPr>
              <w:t xml:space="preserve">количество исполненных контрактов на выполнение проектных работ на объекты систем водоснабжения, аналогичных предмету закупки </w:t>
            </w:r>
            <w:r>
              <w:rPr>
                <w:rFonts w:ascii="Times New Roman" w:hAnsi="Times New Roman" w:cs="Times New Roman"/>
              </w:rPr>
              <w:t>(стоимость проектных работ (контракта</w:t>
            </w:r>
            <w:r w:rsidRPr="00E404F6">
              <w:rPr>
                <w:rFonts w:ascii="Times New Roman" w:hAnsi="Times New Roman" w:cs="Times New Roman"/>
              </w:rPr>
              <w:t>) не менее 3 млн.</w:t>
            </w:r>
            <w:r w:rsidR="005A3692" w:rsidRPr="00E404F6">
              <w:rPr>
                <w:rFonts w:ascii="Times New Roman" w:hAnsi="Times New Roman" w:cs="Times New Roman"/>
              </w:rPr>
              <w:t xml:space="preserve"> </w:t>
            </w:r>
            <w:r w:rsidRPr="00E404F6">
              <w:rPr>
                <w:rFonts w:ascii="Times New Roman" w:hAnsi="Times New Roman" w:cs="Times New Roman"/>
              </w:rPr>
              <w:t>руб.)</w:t>
            </w: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F5AD0">
            <w:pPr>
              <w:spacing w:after="0" w:line="240" w:lineRule="auto"/>
              <w:jc w:val="center"/>
              <w:rPr>
                <w:rFonts w:ascii="Times New Roman" w:hAnsi="Times New Roman"/>
                <w:i/>
              </w:rPr>
            </w:pPr>
            <w:r>
              <w:rPr>
                <w:rFonts w:ascii="Times New Roman" w:hAnsi="Times New Roman"/>
              </w:rPr>
              <w:t>________________</w:t>
            </w:r>
            <w:r>
              <w:rPr>
                <w:rFonts w:ascii="Times New Roman" w:hAnsi="Times New Roman"/>
                <w:i/>
              </w:rPr>
              <w:t xml:space="preserve">_______ </w:t>
            </w:r>
          </w:p>
          <w:p w:rsidR="00CC0161" w:rsidRDefault="00CF5AD0">
            <w:pPr>
              <w:spacing w:after="0" w:line="240" w:lineRule="auto"/>
              <w:jc w:val="center"/>
              <w:rPr>
                <w:rFonts w:ascii="Times New Roman" w:hAnsi="Times New Roman"/>
                <w:i/>
              </w:rPr>
            </w:pPr>
            <w:r>
              <w:rPr>
                <w:rFonts w:ascii="Times New Roman" w:hAnsi="Times New Roman"/>
                <w:i/>
              </w:rPr>
              <w:t>кол-во контрактов</w:t>
            </w:r>
          </w:p>
          <w:p w:rsidR="00CC0161" w:rsidRDefault="00CC0161">
            <w:pPr>
              <w:spacing w:after="0" w:line="240" w:lineRule="auto"/>
              <w:jc w:val="center"/>
              <w:rPr>
                <w:rFonts w:ascii="Times New Roman" w:hAnsi="Times New Roman"/>
                <w:i/>
              </w:rPr>
            </w:pPr>
          </w:p>
        </w:tc>
      </w:tr>
    </w:tbl>
    <w:p w:rsidR="00CC0161" w:rsidRDefault="00CC0161">
      <w:pPr>
        <w:spacing w:after="120" w:line="240" w:lineRule="auto"/>
        <w:rPr>
          <w:rFonts w:ascii="Times New Roman" w:hAnsi="Times New Roman" w:cs="Times New Roman"/>
        </w:rPr>
      </w:pPr>
    </w:p>
    <w:p w:rsidR="00CC0161" w:rsidRDefault="00CF5AD0">
      <w:pPr>
        <w:spacing w:after="120" w:line="240" w:lineRule="auto"/>
        <w:ind w:left="360"/>
        <w:rPr>
          <w:rFonts w:ascii="Times New Roman" w:hAnsi="Times New Roman" w:cs="Times New Roman"/>
        </w:rPr>
      </w:pPr>
      <w:r>
        <w:rPr>
          <w:rFonts w:ascii="Times New Roman" w:hAnsi="Times New Roman" w:cs="Times New Roman"/>
        </w:rPr>
        <w:t>*Участник запроса предложений к настоящей форме прилагает:</w:t>
      </w:r>
    </w:p>
    <w:p w:rsidR="00CC0161" w:rsidRDefault="00CF5AD0">
      <w:pPr>
        <w:spacing w:after="0" w:line="240" w:lineRule="auto"/>
        <w:rPr>
          <w:rFonts w:ascii="Times New Roman" w:hAnsi="Times New Roman" w:cs="Times New Roman"/>
        </w:rPr>
      </w:pPr>
      <w:r>
        <w:rPr>
          <w:rFonts w:ascii="Times New Roman" w:hAnsi="Times New Roman" w:cs="Times New Roman"/>
        </w:rPr>
        <w:t xml:space="preserve">-Приложение № 1 с копиями подтверждающих документов об образовании и трудоустройстве (копий подтверждающих документов об образовании, трудовых книжек, грамот, свидетельств, сертификатов и иных документов) по специфике оказываемых услуг. </w:t>
      </w:r>
    </w:p>
    <w:p w:rsidR="00CC0161" w:rsidRDefault="00CF5AD0">
      <w:pPr>
        <w:spacing w:after="0" w:line="240" w:lineRule="auto"/>
        <w:rPr>
          <w:rFonts w:ascii="Times New Roman" w:hAnsi="Times New Roman" w:cs="Times New Roman"/>
        </w:rPr>
      </w:pPr>
      <w:r>
        <w:rPr>
          <w:rFonts w:ascii="Times New Roman" w:hAnsi="Times New Roman" w:cs="Times New Roman"/>
        </w:rPr>
        <w:t>-Приложение № 2 с копиями подтверждающих договоров и контрактов, копий положительного заключения государственной экспертизы (при наличии, основные страницы с реквизитами, подписями, печатями, с указанием сметной стоимости строительства объекта);</w:t>
      </w:r>
    </w:p>
    <w:p w:rsidR="00CC0161" w:rsidRDefault="00CC0161">
      <w:pPr>
        <w:spacing w:after="0" w:line="240" w:lineRule="auto"/>
        <w:rPr>
          <w:rFonts w:ascii="Times New Roman" w:hAnsi="Times New Roman" w:cs="Times New Roman"/>
        </w:rPr>
      </w:pPr>
    </w:p>
    <w:p w:rsidR="00CC0161" w:rsidRDefault="00CF5AD0">
      <w:pPr>
        <w:spacing w:after="0" w:line="240" w:lineRule="auto"/>
        <w:rPr>
          <w:rFonts w:ascii="Times New Roman" w:hAnsi="Times New Roman" w:cs="Times New Roman"/>
        </w:rPr>
      </w:pPr>
      <w:r>
        <w:rPr>
          <w:rFonts w:ascii="Times New Roman" w:hAnsi="Times New Roman" w:cs="Times New Roman"/>
        </w:rPr>
        <w:t xml:space="preserve">       ** Без вышеперечисленных приложений (документов) форма считается не действительной </w:t>
      </w:r>
    </w:p>
    <w:p w:rsidR="00CC0161" w:rsidRDefault="00CC0161">
      <w:pPr>
        <w:spacing w:after="0" w:line="240" w:lineRule="auto"/>
        <w:rPr>
          <w:rFonts w:ascii="Times New Roman" w:hAnsi="Times New Roman"/>
        </w:rPr>
      </w:pPr>
    </w:p>
    <w:p w:rsidR="00CC0161" w:rsidRDefault="00CC0161">
      <w:pPr>
        <w:spacing w:after="60" w:line="240" w:lineRule="auto"/>
        <w:jc w:val="both"/>
        <w:rPr>
          <w:rFonts w:ascii="Times New Roman" w:hAnsi="Times New Roman" w:cs="Times New Roman"/>
          <w:b/>
        </w:rPr>
      </w:pPr>
    </w:p>
    <w:p w:rsidR="00CC0161" w:rsidRDefault="00CC0161">
      <w:pPr>
        <w:spacing w:after="60" w:line="240" w:lineRule="auto"/>
        <w:jc w:val="both"/>
        <w:rPr>
          <w:rFonts w:ascii="Times New Roman" w:hAnsi="Times New Roman" w:cs="Times New Roman"/>
          <w:b/>
        </w:rPr>
      </w:pPr>
    </w:p>
    <w:p w:rsidR="00CC0161" w:rsidRDefault="00CF5AD0">
      <w:pPr>
        <w:spacing w:after="60" w:line="240" w:lineRule="auto"/>
        <w:jc w:val="both"/>
        <w:rPr>
          <w:rFonts w:ascii="Times New Roman" w:hAnsi="Times New Roman" w:cs="Times New Roman"/>
        </w:rPr>
      </w:pPr>
      <w:r>
        <w:rPr>
          <w:rFonts w:ascii="Times New Roman" w:hAnsi="Times New Roman" w:cs="Times New Roman"/>
          <w:b/>
        </w:rPr>
        <w:t>Руководитель организации</w:t>
      </w:r>
      <w:r>
        <w:rPr>
          <w:rFonts w:ascii="Times New Roman" w:hAnsi="Times New Roman" w:cs="Times New Roman"/>
        </w:rPr>
        <w:t xml:space="preserve"> _____________________ (Ф.И.О.)</w:t>
      </w:r>
    </w:p>
    <w:p w:rsidR="00CC0161" w:rsidRDefault="00CF5AD0">
      <w:pPr>
        <w:spacing w:after="0" w:line="240" w:lineRule="auto"/>
        <w:ind w:left="3538" w:firstLine="709"/>
        <w:jc w:val="both"/>
        <w:rPr>
          <w:rFonts w:ascii="Times New Roman" w:hAnsi="Times New Roman" w:cs="Times New Roman"/>
          <w:i/>
          <w:vertAlign w:val="superscript"/>
        </w:rPr>
      </w:pPr>
      <w:r>
        <w:rPr>
          <w:rFonts w:ascii="Times New Roman" w:hAnsi="Times New Roman" w:cs="Times New Roman"/>
          <w:i/>
          <w:vertAlign w:val="superscript"/>
        </w:rPr>
        <w:t>(подпись)</w:t>
      </w:r>
    </w:p>
    <w:p w:rsidR="00CC0161" w:rsidRDefault="00CF5AD0">
      <w:pPr>
        <w:spacing w:after="60" w:line="240" w:lineRule="auto"/>
        <w:jc w:val="both"/>
        <w:rPr>
          <w:rFonts w:ascii="Times New Roman" w:hAnsi="Times New Roman" w:cs="Times New Roman"/>
        </w:rPr>
      </w:pPr>
      <w:r>
        <w:rPr>
          <w:rFonts w:ascii="Times New Roman" w:hAnsi="Times New Roman" w:cs="Times New Roman"/>
          <w:b/>
        </w:rPr>
        <w:t>Главный бухгалтер</w:t>
      </w:r>
      <w:r>
        <w:rPr>
          <w:rFonts w:ascii="Times New Roman" w:hAnsi="Times New Roman" w:cs="Times New Roman"/>
        </w:rPr>
        <w:t xml:space="preserve">              ______________________ (Ф.И.О.)</w:t>
      </w:r>
    </w:p>
    <w:p w:rsidR="00CC0161" w:rsidRDefault="00CF5AD0">
      <w:pPr>
        <w:spacing w:after="60" w:line="240" w:lineRule="auto"/>
        <w:jc w:val="both"/>
        <w:rPr>
          <w:rFonts w:ascii="Times New Roman" w:hAnsi="Times New Roman" w:cs="Times New Roman"/>
          <w:i/>
          <w:vertAlign w:val="superscript"/>
        </w:rPr>
      </w:pPr>
      <w:r>
        <w:rPr>
          <w:rFonts w:ascii="Times New Roman" w:hAnsi="Times New Roman" w:cs="Times New Roman"/>
          <w:vertAlign w:val="superscript"/>
        </w:rPr>
        <w:t xml:space="preserve">М.П. </w:t>
      </w:r>
      <w:r>
        <w:rPr>
          <w:rFonts w:ascii="Times New Roman" w:hAnsi="Times New Roman" w:cs="Times New Roman"/>
          <w:i/>
          <w:vertAlign w:val="superscript"/>
        </w:rPr>
        <w:tab/>
        <w:t xml:space="preserve">    </w:t>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t xml:space="preserve">                 (подпись)</w:t>
      </w:r>
    </w:p>
    <w:p w:rsidR="00CC0161" w:rsidRDefault="00CC0161">
      <w:pPr>
        <w:sectPr w:rsidR="00CC0161">
          <w:pgSz w:w="11906" w:h="16838"/>
          <w:pgMar w:top="1134" w:right="850" w:bottom="1134" w:left="1701" w:header="0" w:footer="0" w:gutter="0"/>
          <w:cols w:space="720"/>
          <w:formProt w:val="0"/>
        </w:sectPr>
      </w:pPr>
    </w:p>
    <w:p w:rsidR="00CC0161" w:rsidRDefault="00CC0161">
      <w:pPr>
        <w:spacing w:before="200" w:after="0" w:line="240" w:lineRule="auto"/>
        <w:jc w:val="center"/>
        <w:rPr>
          <w:rFonts w:ascii="Times New Roman" w:hAnsi="Times New Roman" w:cs="Times New Roman"/>
          <w:b/>
          <w:sz w:val="24"/>
          <w:szCs w:val="24"/>
        </w:rPr>
      </w:pPr>
    </w:p>
    <w:p w:rsidR="00CC0161" w:rsidRDefault="00CC0161">
      <w:pPr>
        <w:spacing w:before="200" w:after="0" w:line="240" w:lineRule="auto"/>
        <w:jc w:val="center"/>
        <w:rPr>
          <w:rFonts w:ascii="Times New Roman" w:hAnsi="Times New Roman" w:cs="Times New Roman"/>
          <w:b/>
          <w:sz w:val="24"/>
          <w:szCs w:val="24"/>
        </w:rPr>
      </w:pPr>
    </w:p>
    <w:p w:rsidR="00CC0161" w:rsidRDefault="00CF5AD0">
      <w:pPr>
        <w:spacing w:before="20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ОПИСЬ</w:t>
      </w:r>
    </w:p>
    <w:p w:rsidR="00CC0161" w:rsidRDefault="00CF5A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представленных документов на участие в закупке</w:t>
      </w:r>
      <w:r>
        <w:rPr>
          <w:rFonts w:ascii="Times New Roman" w:hAnsi="Times New Roman" w:cs="Times New Roman"/>
          <w:b/>
          <w:bCs/>
          <w:sz w:val="24"/>
          <w:szCs w:val="24"/>
        </w:rPr>
        <w:t>*</w:t>
      </w:r>
    </w:p>
    <w:p w:rsidR="00CC0161" w:rsidRDefault="00CF5AD0">
      <w:pPr>
        <w:spacing w:before="200" w:after="0" w:line="240" w:lineRule="auto"/>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F5AD0">
      <w:pPr>
        <w:jc w:val="center"/>
        <w:rPr>
          <w:rFonts w:ascii="Times New Roman" w:hAnsi="Times New Roman" w:cs="Times New Roman"/>
          <w:bCs/>
        </w:rPr>
      </w:pPr>
      <w:r>
        <w:rPr>
          <w:rFonts w:ascii="Times New Roman" w:hAnsi="Times New Roman" w:cs="Times New Roman"/>
          <w:bCs/>
        </w:rPr>
        <w:t>(полное наименование участника закупки)</w:t>
      </w:r>
    </w:p>
    <w:p w:rsidR="00CC0161" w:rsidRDefault="00CF5AD0">
      <w:pPr>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C0161">
      <w:pPr>
        <w:spacing w:before="200" w:after="0" w:line="240" w:lineRule="auto"/>
        <w:ind w:firstLine="225"/>
        <w:jc w:val="both"/>
        <w:rPr>
          <w:rFonts w:ascii="Times New Roman" w:hAnsi="Times New Roman" w:cs="Times New Roman"/>
        </w:rPr>
      </w:pPr>
    </w:p>
    <w:p w:rsidR="00CC0161" w:rsidRDefault="00CC0161">
      <w:pPr>
        <w:spacing w:before="200" w:after="0" w:line="240" w:lineRule="auto"/>
        <w:ind w:firstLine="225"/>
        <w:jc w:val="both"/>
        <w:rPr>
          <w:rFonts w:ascii="Times New Roman" w:hAnsi="Times New Roman" w:cs="Times New Roman"/>
        </w:rPr>
      </w:pPr>
    </w:p>
    <w:tbl>
      <w:tblPr>
        <w:tblW w:w="9498" w:type="dxa"/>
        <w:tblInd w:w="-287" w:type="dxa"/>
        <w:tblCellMar>
          <w:left w:w="45" w:type="dxa"/>
          <w:right w:w="45" w:type="dxa"/>
        </w:tblCellMar>
        <w:tblLook w:val="0000" w:firstRow="0" w:lastRow="0" w:firstColumn="0" w:lastColumn="0" w:noHBand="0" w:noVBand="0"/>
      </w:tblPr>
      <w:tblGrid>
        <w:gridCol w:w="992"/>
        <w:gridCol w:w="3260"/>
        <w:gridCol w:w="2125"/>
        <w:gridCol w:w="1559"/>
        <w:gridCol w:w="1562"/>
      </w:tblGrid>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1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trHeight w:val="418"/>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bl>
    <w:p w:rsidR="00CC0161" w:rsidRDefault="00CF5AD0">
      <w:pPr>
        <w:spacing w:before="200"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CC0161" w:rsidRDefault="00CC0161">
      <w:pPr>
        <w:spacing w:before="200" w:after="0" w:line="240" w:lineRule="auto"/>
        <w:ind w:firstLine="225"/>
        <w:jc w:val="both"/>
        <w:rPr>
          <w:rFonts w:ascii="Times New Roman" w:hAnsi="Times New Roman" w:cs="Times New Roman"/>
        </w:rPr>
      </w:pP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CC0161" w:rsidRDefault="00CC0161">
      <w:pPr>
        <w:spacing w:before="200" w:after="0" w:line="240" w:lineRule="auto"/>
        <w:rPr>
          <w:rFonts w:ascii="Times New Roman" w:hAnsi="Times New Roman" w:cs="Times New Roman"/>
        </w:rPr>
      </w:pPr>
    </w:p>
    <w:p w:rsidR="00CC0161" w:rsidRDefault="00CF5AD0">
      <w:pPr>
        <w:rPr>
          <w:rFonts w:ascii="Times New Roman" w:hAnsi="Times New Roman" w:cs="Times New Roman"/>
          <w:b/>
          <w:bCs/>
        </w:rPr>
      </w:pPr>
      <w:r>
        <w:rPr>
          <w:rFonts w:ascii="Times New Roman" w:hAnsi="Times New Roman" w:cs="Times New Roman"/>
          <w:b/>
          <w:bCs/>
        </w:rPr>
        <w:t>М.П.</w:t>
      </w:r>
    </w:p>
    <w:p w:rsidR="00CC0161" w:rsidRDefault="00CF5AD0">
      <w:pPr>
        <w:widowControl w:val="0"/>
        <w:spacing w:before="200" w:after="0" w:line="240" w:lineRule="auto"/>
        <w:rPr>
          <w:rFonts w:ascii="Times New Roman" w:hAnsi="Times New Roman" w:cs="Times New Roman"/>
        </w:rPr>
      </w:pPr>
      <w:r>
        <w:rPr>
          <w:rFonts w:ascii="Times New Roman" w:hAnsi="Times New Roman" w:cs="Times New Roman"/>
        </w:rPr>
        <w:t xml:space="preserve">Дата:  __________ </w:t>
      </w:r>
    </w:p>
    <w:p w:rsidR="00CC0161" w:rsidRDefault="00CF5AD0" w:rsidP="00C35A49">
      <w:pPr>
        <w:spacing w:before="200" w:after="160" w:line="259" w:lineRule="auto"/>
        <w:rPr>
          <w:rFonts w:ascii="Times New Roman" w:hAnsi="Times New Roman" w:cs="Times New Roman"/>
        </w:rPr>
      </w:pPr>
      <w:r>
        <w:br w:type="page"/>
      </w:r>
    </w:p>
    <w:p w:rsidR="00CC0161" w:rsidRDefault="00CC0161">
      <w:pPr>
        <w:sectPr w:rsidR="00CC0161">
          <w:type w:val="continuous"/>
          <w:pgSz w:w="11906" w:h="16838"/>
          <w:pgMar w:top="1134" w:right="850" w:bottom="1134" w:left="1701" w:header="0" w:footer="0" w:gutter="0"/>
          <w:cols w:space="720"/>
          <w:formProt w:val="0"/>
          <w:docGrid w:linePitch="312" w:charSpace="-2049"/>
        </w:sectPr>
      </w:pPr>
    </w:p>
    <w:p w:rsidR="00CC0161" w:rsidRDefault="00CF5AD0">
      <w:pPr>
        <w:jc w:val="right"/>
        <w:rPr>
          <w:b/>
          <w:bCs/>
          <w:i/>
          <w:iCs/>
        </w:rPr>
      </w:pPr>
      <w:r>
        <w:rPr>
          <w:rFonts w:ascii="Times New Roman" w:hAnsi="Times New Roman" w:cs="Times New Roman"/>
          <w:b/>
          <w:bCs/>
          <w:i/>
          <w:iCs/>
        </w:rPr>
        <w:lastRenderedPageBreak/>
        <w:t>Приложение № 1</w:t>
      </w:r>
    </w:p>
    <w:p w:rsidR="00CC0161" w:rsidRDefault="00CF5AD0">
      <w:pPr>
        <w:jc w:val="center"/>
        <w:rPr>
          <w:rFonts w:ascii="Times New Roman" w:hAnsi="Times New Roman" w:cs="Times New Roman"/>
          <w:b/>
          <w:bCs/>
        </w:rPr>
      </w:pPr>
      <w:r>
        <w:rPr>
          <w:i/>
        </w:rPr>
        <w:t xml:space="preserve">                   </w:t>
      </w:r>
      <w:r>
        <w:rPr>
          <w:rFonts w:ascii="Times New Roman" w:hAnsi="Times New Roman" w:cs="Times New Roman"/>
          <w:b/>
          <w:bCs/>
        </w:rPr>
        <w:t>Сведения о квалификации и кадровом составе участника закупки</w:t>
      </w:r>
    </w:p>
    <w:p w:rsidR="00CC0161" w:rsidRDefault="00CF5AD0">
      <w:pPr>
        <w:rPr>
          <w:rFonts w:ascii="Times New Roman" w:hAnsi="Times New Roman" w:cs="Times New Roman"/>
        </w:rPr>
      </w:pPr>
      <w:r>
        <w:rPr>
          <w:rFonts w:ascii="Times New Roman" w:hAnsi="Times New Roman" w:cs="Times New Roman"/>
        </w:rPr>
        <w:t>Наименование участника запроса предложений _________________________________________________________________________________________</w:t>
      </w:r>
    </w:p>
    <w:p w:rsidR="00CC0161" w:rsidRDefault="00CC0161">
      <w:pPr>
        <w:rPr>
          <w:rFonts w:ascii="Times New Roman" w:hAnsi="Times New Roman" w:cs="Times New Roman"/>
        </w:rPr>
      </w:pPr>
    </w:p>
    <w:tbl>
      <w:tblPr>
        <w:tblW w:w="14760" w:type="dxa"/>
        <w:tblInd w:w="40" w:type="dxa"/>
        <w:tblCellMar>
          <w:left w:w="40" w:type="dxa"/>
          <w:right w:w="40" w:type="dxa"/>
        </w:tblCellMar>
        <w:tblLook w:val="0000" w:firstRow="0" w:lastRow="0" w:firstColumn="0" w:lastColumn="0" w:noHBand="0" w:noVBand="0"/>
      </w:tblPr>
      <w:tblGrid>
        <w:gridCol w:w="560"/>
        <w:gridCol w:w="3759"/>
        <w:gridCol w:w="3061"/>
        <w:gridCol w:w="2879"/>
        <w:gridCol w:w="2339"/>
        <w:gridCol w:w="2162"/>
      </w:tblGrid>
      <w:tr w:rsidR="00CC0161">
        <w:trPr>
          <w:trHeight w:val="1008"/>
        </w:trPr>
        <w:tc>
          <w:tcPr>
            <w:tcW w:w="559" w:type="dxa"/>
            <w:vMerge w:val="restart"/>
            <w:tcBorders>
              <w:top w:val="single" w:sz="6" w:space="0" w:color="000000"/>
              <w:left w:val="single" w:sz="6" w:space="0" w:color="000000"/>
              <w:right w:val="single" w:sz="6" w:space="0" w:color="000000"/>
            </w:tcBorders>
            <w:shd w:val="clear" w:color="auto" w:fill="auto"/>
          </w:tcPr>
          <w:p w:rsidR="00CC0161" w:rsidRDefault="00CF5AD0">
            <w:pPr>
              <w:spacing w:before="40" w:line="278" w:lineRule="auto"/>
              <w:jc w:val="center"/>
              <w:rPr>
                <w:rFonts w:ascii="Times New Roman" w:hAnsi="Times New Roman" w:cs="Times New Roman"/>
              </w:rPr>
            </w:pPr>
            <w:r>
              <w:rPr>
                <w:rFonts w:ascii="Times New Roman" w:hAnsi="Times New Roman" w:cs="Times New Roman"/>
                <w:iCs/>
              </w:rPr>
              <w:t>№ п/п</w:t>
            </w:r>
          </w:p>
          <w:p w:rsidR="00CC0161" w:rsidRDefault="00CC0161">
            <w:pPr>
              <w:spacing w:before="40" w:line="278" w:lineRule="auto"/>
              <w:jc w:val="center"/>
              <w:rPr>
                <w:rFonts w:ascii="Times New Roman" w:hAnsi="Times New Roman" w:cs="Times New Roman"/>
              </w:rPr>
            </w:pPr>
          </w:p>
        </w:tc>
        <w:tc>
          <w:tcPr>
            <w:tcW w:w="3759" w:type="dxa"/>
            <w:vMerge w:val="restart"/>
            <w:tcBorders>
              <w:top w:val="single" w:sz="6" w:space="0" w:color="000000"/>
              <w:left w:val="single" w:sz="6" w:space="0" w:color="000000"/>
              <w:right w:val="single" w:sz="6" w:space="0" w:color="000000"/>
            </w:tcBorders>
            <w:shd w:val="clear" w:color="auto" w:fill="auto"/>
            <w:vAlign w:val="center"/>
          </w:tcPr>
          <w:p w:rsidR="00CC0161" w:rsidRDefault="00CF5AD0">
            <w:pPr>
              <w:spacing w:before="40" w:line="278" w:lineRule="auto"/>
              <w:jc w:val="center"/>
              <w:rPr>
                <w:rFonts w:ascii="Times New Roman" w:hAnsi="Times New Roman" w:cs="Times New Roman"/>
              </w:rPr>
            </w:pPr>
            <w:r>
              <w:rPr>
                <w:rFonts w:ascii="Times New Roman" w:hAnsi="Times New Roman" w:cs="Times New Roman"/>
                <w:iCs/>
              </w:rPr>
              <w:t>Занимаемая должность</w:t>
            </w:r>
          </w:p>
          <w:p w:rsidR="00CC0161" w:rsidRDefault="00CC0161">
            <w:pPr>
              <w:spacing w:before="40" w:line="278" w:lineRule="auto"/>
              <w:jc w:val="center"/>
              <w:rPr>
                <w:rFonts w:ascii="Times New Roman" w:hAnsi="Times New Roman" w:cs="Times New Roman"/>
              </w:rPr>
            </w:pPr>
          </w:p>
        </w:tc>
        <w:tc>
          <w:tcPr>
            <w:tcW w:w="3061" w:type="dxa"/>
            <w:vMerge w:val="restart"/>
            <w:tcBorders>
              <w:top w:val="single" w:sz="6" w:space="0" w:color="000000"/>
              <w:left w:val="single" w:sz="6" w:space="0" w:color="000000"/>
              <w:right w:val="single" w:sz="6" w:space="0" w:color="000000"/>
            </w:tcBorders>
            <w:shd w:val="clear" w:color="auto" w:fill="auto"/>
            <w:vAlign w:val="center"/>
          </w:tcPr>
          <w:p w:rsidR="00CC0161" w:rsidRDefault="00CF5AD0">
            <w:pPr>
              <w:spacing w:before="40" w:line="278" w:lineRule="auto"/>
              <w:jc w:val="center"/>
              <w:rPr>
                <w:rFonts w:ascii="Times New Roman" w:hAnsi="Times New Roman" w:cs="Times New Roman"/>
              </w:rPr>
            </w:pPr>
            <w:r>
              <w:rPr>
                <w:rFonts w:ascii="Times New Roman" w:hAnsi="Times New Roman" w:cs="Times New Roman"/>
                <w:iCs/>
              </w:rPr>
              <w:t>Фамилия И.О.</w:t>
            </w:r>
          </w:p>
          <w:p w:rsidR="00CC0161" w:rsidRDefault="00CC0161">
            <w:pPr>
              <w:spacing w:before="40" w:line="278" w:lineRule="auto"/>
              <w:jc w:val="center"/>
              <w:rPr>
                <w:rFonts w:ascii="Times New Roman" w:hAnsi="Times New Roman" w:cs="Times New Roman"/>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0161" w:rsidRDefault="00CF5AD0">
            <w:pPr>
              <w:spacing w:before="40" w:line="278" w:lineRule="auto"/>
              <w:jc w:val="center"/>
              <w:rPr>
                <w:rFonts w:ascii="Times New Roman" w:hAnsi="Times New Roman" w:cs="Times New Roman"/>
                <w:iCs/>
              </w:rPr>
            </w:pPr>
            <w:r>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2339" w:type="dxa"/>
            <w:vMerge w:val="restart"/>
            <w:tcBorders>
              <w:top w:val="single" w:sz="6" w:space="0" w:color="000000"/>
              <w:left w:val="single" w:sz="6" w:space="0" w:color="000000"/>
              <w:right w:val="single" w:sz="6" w:space="0" w:color="000000"/>
            </w:tcBorders>
            <w:shd w:val="clear" w:color="auto" w:fill="auto"/>
            <w:vAlign w:val="center"/>
          </w:tcPr>
          <w:p w:rsidR="00CC0161" w:rsidRDefault="00CF5AD0">
            <w:pPr>
              <w:spacing w:before="40" w:line="278" w:lineRule="auto"/>
              <w:jc w:val="center"/>
              <w:rPr>
                <w:rFonts w:ascii="Times New Roman" w:hAnsi="Times New Roman" w:cs="Times New Roman"/>
                <w:iCs/>
              </w:rPr>
            </w:pPr>
            <w:r>
              <w:rPr>
                <w:rFonts w:ascii="Times New Roman" w:hAnsi="Times New Roman" w:cs="Times New Roman"/>
                <w:iCs/>
              </w:rPr>
              <w:t>Стаж работы по специфике оказываемых услуг/</w:t>
            </w:r>
          </w:p>
          <w:p w:rsidR="00CC0161" w:rsidRDefault="00CF5AD0">
            <w:pPr>
              <w:spacing w:before="40" w:line="278" w:lineRule="auto"/>
              <w:jc w:val="center"/>
              <w:rPr>
                <w:rFonts w:ascii="Times New Roman" w:hAnsi="Times New Roman" w:cs="Times New Roman"/>
              </w:rPr>
            </w:pPr>
            <w:r>
              <w:rPr>
                <w:rFonts w:ascii="Times New Roman" w:hAnsi="Times New Roman" w:cs="Times New Roman"/>
                <w:iCs/>
              </w:rPr>
              <w:t>Стаж в организации участника закупки</w:t>
            </w:r>
          </w:p>
          <w:p w:rsidR="00CC0161" w:rsidRDefault="00CC0161">
            <w:pPr>
              <w:spacing w:before="40" w:line="278" w:lineRule="auto"/>
              <w:jc w:val="center"/>
              <w:rPr>
                <w:rFonts w:ascii="Times New Roman" w:hAnsi="Times New Roman" w:cs="Times New Roman"/>
              </w:rPr>
            </w:pPr>
          </w:p>
        </w:tc>
        <w:tc>
          <w:tcPr>
            <w:tcW w:w="2162" w:type="dxa"/>
            <w:vMerge w:val="restart"/>
            <w:tcBorders>
              <w:top w:val="single" w:sz="6" w:space="0" w:color="000000"/>
              <w:left w:val="single" w:sz="6" w:space="0" w:color="000000"/>
              <w:right w:val="single" w:sz="6" w:space="0" w:color="000000"/>
            </w:tcBorders>
            <w:shd w:val="clear" w:color="auto" w:fill="auto"/>
            <w:vAlign w:val="center"/>
          </w:tcPr>
          <w:p w:rsidR="00CC0161" w:rsidRDefault="00CF5AD0">
            <w:pPr>
              <w:spacing w:before="40" w:line="278" w:lineRule="auto"/>
              <w:jc w:val="center"/>
              <w:rPr>
                <w:rFonts w:ascii="Times New Roman" w:hAnsi="Times New Roman" w:cs="Times New Roman"/>
              </w:rPr>
            </w:pPr>
            <w:r>
              <w:rPr>
                <w:rFonts w:ascii="Times New Roman" w:hAnsi="Times New Roman" w:cs="Times New Roman"/>
                <w:iCs/>
              </w:rPr>
              <w:t>Сведения о повышении квалификации, профессиональной аттестации</w:t>
            </w:r>
          </w:p>
          <w:p w:rsidR="00CC0161" w:rsidRDefault="00CC0161">
            <w:pPr>
              <w:spacing w:before="40" w:line="278" w:lineRule="auto"/>
              <w:jc w:val="center"/>
              <w:rPr>
                <w:rFonts w:ascii="Times New Roman" w:hAnsi="Times New Roman" w:cs="Times New Roman"/>
              </w:rPr>
            </w:pPr>
          </w:p>
        </w:tc>
      </w:tr>
      <w:tr w:rsidR="00CC0161">
        <w:trPr>
          <w:trHeight w:hRule="exact" w:val="1630"/>
        </w:trPr>
        <w:tc>
          <w:tcPr>
            <w:tcW w:w="559" w:type="dxa"/>
            <w:vMerge/>
            <w:tcBorders>
              <w:left w:val="single" w:sz="6" w:space="0" w:color="000000"/>
              <w:bottom w:val="single" w:sz="6" w:space="0" w:color="000000"/>
              <w:right w:val="single" w:sz="6" w:space="0" w:color="000000"/>
            </w:tcBorders>
            <w:shd w:val="clear" w:color="auto" w:fill="auto"/>
          </w:tcPr>
          <w:p w:rsidR="00CC0161" w:rsidRDefault="00CC0161">
            <w:pPr>
              <w:spacing w:before="40" w:line="278" w:lineRule="auto"/>
              <w:jc w:val="center"/>
              <w:rPr>
                <w:rFonts w:ascii="Times New Roman" w:hAnsi="Times New Roman" w:cs="Times New Roman"/>
                <w:iCs/>
              </w:rPr>
            </w:pPr>
          </w:p>
        </w:tc>
        <w:tc>
          <w:tcPr>
            <w:tcW w:w="3759" w:type="dxa"/>
            <w:vMerge/>
            <w:tcBorders>
              <w:left w:val="single" w:sz="6" w:space="0" w:color="000000"/>
              <w:bottom w:val="single" w:sz="6" w:space="0" w:color="000000"/>
              <w:right w:val="single" w:sz="6" w:space="0" w:color="000000"/>
            </w:tcBorders>
            <w:shd w:val="clear" w:color="auto" w:fill="auto"/>
          </w:tcPr>
          <w:p w:rsidR="00CC0161" w:rsidRDefault="00CC0161">
            <w:pPr>
              <w:spacing w:before="40" w:line="278" w:lineRule="auto"/>
              <w:jc w:val="center"/>
              <w:rPr>
                <w:rFonts w:ascii="Times New Roman" w:hAnsi="Times New Roman" w:cs="Times New Roman"/>
                <w:iCs/>
              </w:rPr>
            </w:pPr>
          </w:p>
        </w:tc>
        <w:tc>
          <w:tcPr>
            <w:tcW w:w="3061" w:type="dxa"/>
            <w:vMerge/>
            <w:tcBorders>
              <w:left w:val="single" w:sz="6" w:space="0" w:color="000000"/>
              <w:bottom w:val="single" w:sz="6" w:space="0" w:color="000000"/>
              <w:right w:val="single" w:sz="6" w:space="0" w:color="000000"/>
            </w:tcBorders>
            <w:shd w:val="clear" w:color="auto" w:fill="auto"/>
          </w:tcPr>
          <w:p w:rsidR="00CC0161" w:rsidRDefault="00CC0161">
            <w:pPr>
              <w:spacing w:before="40" w:line="278" w:lineRule="auto"/>
              <w:rPr>
                <w:rFonts w:ascii="Times New Roman" w:hAnsi="Times New Roman" w:cs="Times New Roman"/>
                <w:iCs/>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0161" w:rsidRDefault="00CF5AD0">
            <w:pPr>
              <w:spacing w:before="40" w:line="278" w:lineRule="auto"/>
              <w:jc w:val="center"/>
              <w:rPr>
                <w:rFonts w:ascii="Times New Roman" w:hAnsi="Times New Roman" w:cs="Times New Roman"/>
                <w:iCs/>
              </w:rPr>
            </w:pPr>
            <w:r>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2339" w:type="dxa"/>
            <w:vMerge/>
            <w:tcBorders>
              <w:left w:val="single" w:sz="6" w:space="0" w:color="000000"/>
              <w:bottom w:val="single" w:sz="6" w:space="0" w:color="000000"/>
              <w:right w:val="single" w:sz="6" w:space="0" w:color="000000"/>
            </w:tcBorders>
            <w:shd w:val="clear" w:color="auto" w:fill="auto"/>
          </w:tcPr>
          <w:p w:rsidR="00CC0161" w:rsidRDefault="00CC0161">
            <w:pPr>
              <w:spacing w:before="40" w:line="278" w:lineRule="auto"/>
              <w:rPr>
                <w:rFonts w:ascii="Times New Roman" w:hAnsi="Times New Roman" w:cs="Times New Roman"/>
                <w:iCs/>
              </w:rPr>
            </w:pPr>
          </w:p>
        </w:tc>
        <w:tc>
          <w:tcPr>
            <w:tcW w:w="2162" w:type="dxa"/>
            <w:vMerge/>
            <w:tcBorders>
              <w:left w:val="single" w:sz="6" w:space="0" w:color="000000"/>
              <w:bottom w:val="single" w:sz="6" w:space="0" w:color="000000"/>
              <w:right w:val="single" w:sz="6" w:space="0" w:color="000000"/>
            </w:tcBorders>
            <w:shd w:val="clear" w:color="auto" w:fill="auto"/>
          </w:tcPr>
          <w:p w:rsidR="00CC0161" w:rsidRDefault="00CC0161">
            <w:pPr>
              <w:spacing w:before="40" w:line="278" w:lineRule="auto"/>
              <w:rPr>
                <w:rFonts w:ascii="Times New Roman" w:hAnsi="Times New Roman" w:cs="Times New Roman"/>
                <w:iCs/>
              </w:rPr>
            </w:pPr>
          </w:p>
        </w:tc>
      </w:tr>
      <w:tr w:rsidR="00CC0161">
        <w:trPr>
          <w:trHeight w:hRule="exact" w:val="340"/>
        </w:trPr>
        <w:tc>
          <w:tcPr>
            <w:tcW w:w="5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before="20" w:line="278" w:lineRule="auto"/>
              <w:jc w:val="center"/>
              <w:rPr>
                <w:rFonts w:ascii="Times New Roman" w:hAnsi="Times New Roman" w:cs="Times New Roman"/>
              </w:rPr>
            </w:pPr>
            <w:r>
              <w:rPr>
                <w:rFonts w:ascii="Times New Roman" w:hAnsi="Times New Roman" w:cs="Times New Roman"/>
                <w:iCs/>
              </w:rPr>
              <w:t>1</w:t>
            </w:r>
          </w:p>
          <w:p w:rsidR="00CC0161" w:rsidRDefault="00CC0161">
            <w:pPr>
              <w:spacing w:before="20" w:line="278" w:lineRule="auto"/>
              <w:jc w:val="center"/>
              <w:rPr>
                <w:rFonts w:ascii="Times New Roman" w:hAnsi="Times New Roman" w:cs="Times New Roman"/>
              </w:rPr>
            </w:pP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jc w:val="center"/>
              <w:rPr>
                <w:rFonts w:ascii="Times New Roman" w:hAnsi="Times New Roman" w:cs="Times New Roman"/>
              </w:rPr>
            </w:pPr>
            <w:r>
              <w:rPr>
                <w:rFonts w:ascii="Times New Roman" w:hAnsi="Times New Roman" w:cs="Times New Roman"/>
                <w:iCs/>
              </w:rPr>
              <w:t>2</w:t>
            </w:r>
          </w:p>
          <w:p w:rsidR="00CC0161" w:rsidRDefault="00CC0161">
            <w:pPr>
              <w:jc w:val="center"/>
              <w:rPr>
                <w:rFonts w:ascii="Times New Roman" w:hAnsi="Times New Roman" w:cs="Times New Roman"/>
              </w:rPr>
            </w:pP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jc w:val="center"/>
              <w:rPr>
                <w:rFonts w:ascii="Times New Roman" w:hAnsi="Times New Roman" w:cs="Times New Roman"/>
              </w:rPr>
            </w:pPr>
            <w:r>
              <w:rPr>
                <w:rFonts w:ascii="Times New Roman" w:hAnsi="Times New Roman" w:cs="Times New Roman"/>
                <w:iCs/>
              </w:rPr>
              <w:t>3</w:t>
            </w:r>
          </w:p>
          <w:p w:rsidR="00CC0161" w:rsidRDefault="00CC0161">
            <w:pPr>
              <w:jc w:val="center"/>
              <w:rPr>
                <w:rFonts w:ascii="Times New Roman" w:hAnsi="Times New Roman" w:cs="Times New Roman"/>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jc w:val="center"/>
              <w:rPr>
                <w:rFonts w:ascii="Times New Roman" w:hAnsi="Times New Roman" w:cs="Times New Roman"/>
              </w:rPr>
            </w:pPr>
            <w:r>
              <w:rPr>
                <w:rFonts w:ascii="Times New Roman" w:hAnsi="Times New Roman" w:cs="Times New Roman"/>
                <w:iCs/>
              </w:rPr>
              <w:t>4</w:t>
            </w:r>
          </w:p>
          <w:p w:rsidR="00CC0161" w:rsidRDefault="00CC0161">
            <w:pPr>
              <w:jc w:val="center"/>
              <w:rPr>
                <w:rFonts w:ascii="Times New Roman" w:hAnsi="Times New Roman" w:cs="Times New Roman"/>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jc w:val="center"/>
              <w:rPr>
                <w:rFonts w:ascii="Times New Roman" w:hAnsi="Times New Roman" w:cs="Times New Roman"/>
              </w:rPr>
            </w:pPr>
            <w:r>
              <w:rPr>
                <w:rFonts w:ascii="Times New Roman" w:hAnsi="Times New Roman" w:cs="Times New Roman"/>
              </w:rPr>
              <w:t>5</w:t>
            </w:r>
          </w:p>
          <w:p w:rsidR="00CC0161" w:rsidRDefault="00CC0161">
            <w:pPr>
              <w:jc w:val="center"/>
              <w:rPr>
                <w:rFonts w:ascii="Times New Roman" w:hAnsi="Times New Roman" w:cs="Times New Roman"/>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jc w:val="center"/>
              <w:rPr>
                <w:rFonts w:ascii="Times New Roman" w:hAnsi="Times New Roman" w:cs="Times New Roman"/>
              </w:rPr>
            </w:pPr>
            <w:r>
              <w:rPr>
                <w:rFonts w:ascii="Times New Roman" w:hAnsi="Times New Roman" w:cs="Times New Roman"/>
              </w:rPr>
              <w:t>6</w:t>
            </w:r>
          </w:p>
          <w:p w:rsidR="00CC0161" w:rsidRDefault="00CC0161">
            <w:pPr>
              <w:jc w:val="center"/>
              <w:rPr>
                <w:rFonts w:ascii="Times New Roman" w:hAnsi="Times New Roman" w:cs="Times New Roman"/>
              </w:rPr>
            </w:pPr>
          </w:p>
        </w:tc>
      </w:tr>
      <w:tr w:rsidR="00CC0161">
        <w:trPr>
          <w:trHeight w:hRule="exact" w:val="233"/>
        </w:trPr>
        <w:tc>
          <w:tcPr>
            <w:tcW w:w="5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r>
      <w:tr w:rsidR="00CC0161">
        <w:trPr>
          <w:trHeight w:hRule="exact" w:val="278"/>
        </w:trPr>
        <w:tc>
          <w:tcPr>
            <w:tcW w:w="5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r>
      <w:tr w:rsidR="00CC0161">
        <w:trPr>
          <w:trHeight w:hRule="exact" w:val="26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r>
      <w:tr w:rsidR="00CC0161">
        <w:trPr>
          <w:trHeight w:hRule="exact" w:val="286"/>
        </w:trPr>
        <w:tc>
          <w:tcPr>
            <w:tcW w:w="5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r>
      <w:tr w:rsidR="00CC0161">
        <w:trPr>
          <w:trHeight w:hRule="exact" w:val="291"/>
        </w:trPr>
        <w:tc>
          <w:tcPr>
            <w:tcW w:w="5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87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33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spacing w:before="40"/>
              <w:rPr>
                <w:rFonts w:ascii="Times New Roman" w:hAnsi="Times New Roman" w:cs="Times New Roman"/>
              </w:rPr>
            </w:pPr>
          </w:p>
          <w:p w:rsidR="00CC0161" w:rsidRDefault="00CC0161">
            <w:pPr>
              <w:spacing w:before="40"/>
              <w:rPr>
                <w:rFonts w:ascii="Times New Roman" w:hAnsi="Times New Roman" w:cs="Times New Roman"/>
              </w:rPr>
            </w:pPr>
          </w:p>
        </w:tc>
      </w:tr>
    </w:tbl>
    <w:p w:rsidR="00CC0161" w:rsidRDefault="00CF5AD0">
      <w:pPr>
        <w:spacing w:before="200" w:after="120" w:line="240" w:lineRule="auto"/>
        <w:rPr>
          <w:rFonts w:ascii="Times New Roman" w:hAnsi="Times New Roman" w:cs="Times New Roman"/>
        </w:rPr>
      </w:pPr>
      <w:r>
        <w:rPr>
          <w:rFonts w:ascii="Times New Roman" w:hAnsi="Times New Roman" w:cs="Times New Roman"/>
        </w:rPr>
        <w:t xml:space="preserve">* Участник запроса предложений прилагает копии подтверждающих документов об образовании (дипломы, аттестаты) специалистов по специфике оказываемых услуг), а также копии документов, подтверждающих трудоустройство у Участника запроса предложений на период подачи заявки. Без приложения документов форма считается не действительной. </w:t>
      </w:r>
    </w:p>
    <w:p w:rsidR="00CC0161" w:rsidRDefault="00CF5AD0">
      <w:pPr>
        <w:pBdr>
          <w:top w:val="single" w:sz="4" w:space="1" w:color="000000"/>
        </w:pBdr>
        <w:spacing w:before="200" w:after="0" w:line="240" w:lineRule="auto"/>
        <w:rPr>
          <w:rFonts w:ascii="Times New Roman" w:hAnsi="Times New Roman" w:cs="Times New Roman"/>
        </w:rPr>
      </w:pPr>
      <w:r>
        <w:rPr>
          <w:rFonts w:ascii="Times New Roman" w:hAnsi="Times New Roman" w:cs="Times New Roman"/>
        </w:rPr>
        <w:t xml:space="preserve">(Должность, ФИО, подпись уполномоченного представителя участника запроса предложений) </w:t>
      </w:r>
    </w:p>
    <w:p w:rsidR="00CC0161" w:rsidRDefault="00CC0161">
      <w:pPr>
        <w:pStyle w:val="11"/>
        <w:rPr>
          <w:rFonts w:ascii="Times New Roman" w:hAnsi="Times New Roman" w:cs="Times New Roman"/>
          <w:b w:val="0"/>
          <w:bCs w:val="0"/>
        </w:rPr>
      </w:pPr>
    </w:p>
    <w:p w:rsidR="00CC0161" w:rsidRDefault="00CF5AD0">
      <w:pPr>
        <w:pStyle w:val="11"/>
        <w:rPr>
          <w:rFonts w:ascii="Times New Roman" w:hAnsi="Times New Roman" w:cs="Times New Roman"/>
          <w:b w:val="0"/>
          <w:bCs w:val="0"/>
        </w:rPr>
      </w:pPr>
      <w:r>
        <w:rPr>
          <w:rFonts w:ascii="Times New Roman" w:hAnsi="Times New Roman" w:cs="Times New Roman"/>
          <w:b w:val="0"/>
          <w:bCs w:val="0"/>
        </w:rPr>
        <w:t>М.П.</w:t>
      </w:r>
    </w:p>
    <w:p w:rsidR="00CC0161" w:rsidRDefault="00CF5AD0">
      <w:pPr>
        <w:spacing w:before="200" w:after="120" w:line="240" w:lineRule="auto"/>
        <w:ind w:left="360"/>
        <w:rPr>
          <w:rFonts w:ascii="Times New Roman" w:hAnsi="Times New Roman" w:cs="Times New Roman"/>
        </w:rPr>
      </w:pPr>
      <w:r>
        <w:rPr>
          <w:rFonts w:ascii="Times New Roman" w:hAnsi="Times New Roman" w:cs="Times New Roman"/>
        </w:rPr>
        <w:t xml:space="preserve">Дата: __________ </w:t>
      </w:r>
      <w:r>
        <w:br w:type="page"/>
      </w:r>
    </w:p>
    <w:p w:rsidR="00CC0161" w:rsidRDefault="00CF5AD0">
      <w:pPr>
        <w:pStyle w:val="3"/>
        <w:tabs>
          <w:tab w:val="center" w:pos="7568"/>
          <w:tab w:val="right" w:pos="15137"/>
        </w:tabs>
        <w:jc w:val="right"/>
        <w:rPr>
          <w:color w:val="auto"/>
        </w:rPr>
      </w:pPr>
      <w:r>
        <w:rPr>
          <w:rFonts w:ascii="Times New Roman" w:hAnsi="Times New Roman" w:cs="Times New Roman"/>
          <w:i/>
          <w:color w:val="auto"/>
        </w:rPr>
        <w:lastRenderedPageBreak/>
        <w:t>Приложение № 2</w:t>
      </w:r>
    </w:p>
    <w:p w:rsidR="00CC0161" w:rsidRDefault="00CF5AD0">
      <w:pPr>
        <w:spacing w:before="200" w:after="0" w:line="240" w:lineRule="auto"/>
        <w:jc w:val="center"/>
        <w:rPr>
          <w:rFonts w:ascii="Times New Roman" w:hAnsi="Times New Roman" w:cs="Times New Roman"/>
          <w:b/>
        </w:rPr>
      </w:pPr>
      <w:r>
        <w:rPr>
          <w:rFonts w:ascii="Times New Roman" w:hAnsi="Times New Roman" w:cs="Times New Roman"/>
          <w:b/>
        </w:rPr>
        <w:t xml:space="preserve">Перечень исполненных контрактов (договоров) </w:t>
      </w:r>
    </w:p>
    <w:p w:rsidR="00CC0161" w:rsidRDefault="00CF5AD0">
      <w:pPr>
        <w:spacing w:before="200" w:after="0" w:line="240" w:lineRule="auto"/>
        <w:jc w:val="center"/>
        <w:rPr>
          <w:rFonts w:ascii="Times New Roman" w:hAnsi="Times New Roman" w:cs="Times New Roman"/>
        </w:rPr>
      </w:pPr>
      <w:r>
        <w:rPr>
          <w:rFonts w:ascii="Times New Roman" w:hAnsi="Times New Roman" w:cs="Times New Roman"/>
          <w:b/>
        </w:rPr>
        <w:t xml:space="preserve">на проектирование объектов и сооружений систем водоснабжения, </w:t>
      </w:r>
      <w:r w:rsidRPr="009D1544">
        <w:rPr>
          <w:rFonts w:ascii="Times New Roman" w:hAnsi="Times New Roman" w:cs="Times New Roman"/>
          <w:b/>
          <w:highlight w:val="lightGray"/>
        </w:rPr>
        <w:t>аналогичных предмету закупки</w:t>
      </w:r>
      <w:r>
        <w:rPr>
          <w:rFonts w:ascii="Times New Roman" w:hAnsi="Times New Roman" w:cs="Times New Roman"/>
          <w:b/>
        </w:rPr>
        <w:t xml:space="preserve"> </w:t>
      </w:r>
    </w:p>
    <w:p w:rsidR="00CC0161" w:rsidRDefault="00CC0161">
      <w:pPr>
        <w:spacing w:before="200" w:after="0" w:line="240" w:lineRule="auto"/>
        <w:ind w:firstLine="225"/>
        <w:jc w:val="both"/>
        <w:rPr>
          <w:rFonts w:ascii="Times New Roman" w:hAnsi="Times New Roman" w:cs="Times New Roman"/>
        </w:rPr>
      </w:pPr>
    </w:p>
    <w:p w:rsidR="00CC0161" w:rsidRDefault="00CF5AD0">
      <w:pPr>
        <w:rPr>
          <w:rFonts w:ascii="Times New Roman" w:hAnsi="Times New Roman" w:cs="Times New Roman"/>
        </w:rPr>
      </w:pPr>
      <w:r>
        <w:rPr>
          <w:rFonts w:ascii="Times New Roman" w:hAnsi="Times New Roman" w:cs="Times New Roman"/>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3544"/>
        <w:gridCol w:w="2114"/>
        <w:gridCol w:w="1783"/>
        <w:gridCol w:w="2162"/>
        <w:gridCol w:w="1720"/>
        <w:gridCol w:w="1527"/>
        <w:gridCol w:w="2129"/>
      </w:tblGrid>
      <w:tr w:rsidR="00CC0161" w:rsidTr="00A655D1">
        <w:trPr>
          <w:cantSplit/>
          <w:trHeight w:hRule="exact" w:val="2532"/>
        </w:trPr>
        <w:tc>
          <w:tcPr>
            <w:tcW w:w="355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iCs/>
                <w:spacing w:val="-6"/>
              </w:rPr>
            </w:pPr>
            <w:r>
              <w:rPr>
                <w:rFonts w:ascii="Times New Roman" w:hAnsi="Times New Roman" w:cs="Times New Roman"/>
                <w:iCs/>
                <w:spacing w:val="-6"/>
              </w:rPr>
              <w:t xml:space="preserve"> </w:t>
            </w:r>
            <w:r>
              <w:rPr>
                <w:rFonts w:ascii="Times New Roman" w:hAnsi="Times New Roman" w:cs="Times New Roman"/>
                <w:b/>
                <w:i/>
                <w:iCs/>
                <w:spacing w:val="-6"/>
              </w:rPr>
              <w:t>Номер, дата договора на разработку ПСД</w:t>
            </w:r>
          </w:p>
        </w:tc>
        <w:tc>
          <w:tcPr>
            <w:tcW w:w="2115" w:type="dxa"/>
            <w:tcBorders>
              <w:top w:val="single" w:sz="6" w:space="0" w:color="000000"/>
              <w:left w:val="single" w:sz="6" w:space="0" w:color="000000"/>
              <w:right w:val="single" w:sz="6" w:space="0" w:color="000000"/>
            </w:tcBorders>
            <w:shd w:val="clear" w:color="auto" w:fill="FFFFFF"/>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Наименование объекта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iCs/>
                <w:spacing w:val="-6"/>
              </w:rPr>
              <w:t xml:space="preserve">(в соответствии с договорами на </w:t>
            </w:r>
            <w:r>
              <w:rPr>
                <w:rFonts w:ascii="Times New Roman" w:hAnsi="Times New Roman" w:cs="Times New Roman"/>
              </w:rPr>
              <w:t>разработку проектно-сметной документации</w:t>
            </w:r>
            <w:r>
              <w:rPr>
                <w:rFonts w:ascii="Times New Roman" w:hAnsi="Times New Roman" w:cs="Times New Roman"/>
                <w:iCs/>
                <w:spacing w:val="-6"/>
              </w:rPr>
              <w:t>)</w:t>
            </w:r>
          </w:p>
        </w:tc>
        <w:tc>
          <w:tcPr>
            <w:tcW w:w="1784" w:type="dxa"/>
            <w:tcBorders>
              <w:top w:val="single" w:sz="6" w:space="0" w:color="000000"/>
              <w:left w:val="single" w:sz="6" w:space="0" w:color="000000"/>
              <w:right w:val="single" w:sz="6" w:space="0" w:color="000000"/>
            </w:tcBorders>
            <w:shd w:val="clear" w:color="auto" w:fill="FFFFFF"/>
          </w:tcPr>
          <w:p w:rsidR="00CC0161" w:rsidRDefault="00CC0161" w:rsidP="00A655D1">
            <w:pPr>
              <w:spacing w:before="200" w:after="0" w:line="240" w:lineRule="auto"/>
              <w:jc w:val="center"/>
              <w:rPr>
                <w:rFonts w:ascii="Times New Roman" w:hAnsi="Times New Roman" w:cs="Times New Roman"/>
                <w:b/>
                <w:i/>
                <w:iCs/>
                <w:spacing w:val="-6"/>
              </w:rPr>
            </w:pPr>
          </w:p>
          <w:p w:rsidR="00CC0161" w:rsidRDefault="00CF5AD0" w:rsidP="00A655D1">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Стоимость проектных работ</w:t>
            </w:r>
          </w:p>
          <w:p w:rsidR="00CC0161" w:rsidRDefault="00CF5AD0" w:rsidP="00A655D1">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(не менее 3 млн.</w:t>
            </w:r>
            <w:r w:rsidR="003D56A8">
              <w:rPr>
                <w:rFonts w:ascii="Times New Roman" w:hAnsi="Times New Roman" w:cs="Times New Roman"/>
                <w:b/>
                <w:i/>
                <w:iCs/>
                <w:spacing w:val="-6"/>
              </w:rPr>
              <w:t xml:space="preserve"> </w:t>
            </w:r>
            <w:r>
              <w:rPr>
                <w:rFonts w:ascii="Times New Roman" w:hAnsi="Times New Roman" w:cs="Times New Roman"/>
                <w:b/>
                <w:i/>
                <w:iCs/>
                <w:spacing w:val="-6"/>
              </w:rPr>
              <w:t>руб.)</w:t>
            </w:r>
          </w:p>
        </w:tc>
        <w:tc>
          <w:tcPr>
            <w:tcW w:w="2164"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Наименова</w:t>
            </w:r>
            <w:r>
              <w:rPr>
                <w:rFonts w:ascii="Times New Roman" w:hAnsi="Times New Roman" w:cs="Times New Roman"/>
                <w:b/>
                <w:i/>
                <w:iCs/>
                <w:spacing w:val="-6"/>
              </w:rPr>
              <w:softHyphen/>
              <w:t>ние, адрес и телефон заказчика проектно-сметной документации (при возможности)</w:t>
            </w:r>
          </w:p>
        </w:tc>
        <w:tc>
          <w:tcPr>
            <w:tcW w:w="172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Сметная стоимость строительства объекта</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(в тыс. руб.) </w:t>
            </w:r>
          </w:p>
        </w:tc>
        <w:tc>
          <w:tcPr>
            <w:tcW w:w="1528"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Период выполнения услуг (работ)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(месяц, год)</w:t>
            </w:r>
          </w:p>
          <w:p w:rsidR="00CC0161" w:rsidRDefault="00CC0161">
            <w:pPr>
              <w:spacing w:before="200" w:after="0" w:line="240" w:lineRule="auto"/>
              <w:jc w:val="center"/>
              <w:rPr>
                <w:rFonts w:ascii="Times New Roman" w:hAnsi="Times New Roman" w:cs="Times New Roman"/>
                <w:b/>
                <w:i/>
                <w:iCs/>
                <w:spacing w:val="-6"/>
              </w:rPr>
            </w:pPr>
          </w:p>
        </w:tc>
        <w:tc>
          <w:tcPr>
            <w:tcW w:w="2133" w:type="dxa"/>
            <w:tcBorders>
              <w:top w:val="single" w:sz="6" w:space="0" w:color="000000"/>
              <w:left w:val="single" w:sz="6" w:space="0" w:color="000000"/>
              <w:right w:val="single" w:sz="6" w:space="0" w:color="000000"/>
            </w:tcBorders>
            <w:shd w:val="clear" w:color="auto" w:fill="FFFFFF"/>
          </w:tcPr>
          <w:p w:rsidR="00CC0161" w:rsidRDefault="00CC0161">
            <w:pPr>
              <w:spacing w:before="200" w:after="0" w:line="240" w:lineRule="auto"/>
              <w:jc w:val="center"/>
              <w:rPr>
                <w:rFonts w:ascii="Times New Roman" w:hAnsi="Times New Roman" w:cs="Times New Roman"/>
                <w:b/>
                <w:i/>
                <w:iCs/>
                <w:spacing w:val="-6"/>
              </w:rPr>
            </w:pPr>
          </w:p>
        </w:tc>
      </w:tr>
      <w:tr w:rsidR="00CC0161">
        <w:trPr>
          <w:trHeight w:hRule="exact" w:val="338"/>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1</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2</w:t>
            </w: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3</w:t>
            </w: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4</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6</w:t>
            </w: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jc w:val="center"/>
              <w:rPr>
                <w:rFonts w:ascii="Times New Roman" w:hAnsi="Times New Roman" w:cs="Times New Roman"/>
                <w:i/>
              </w:rPr>
            </w:pPr>
          </w:p>
        </w:tc>
      </w:tr>
      <w:tr w:rsidR="00CC0161">
        <w:trPr>
          <w:trHeight w:hRule="exact" w:val="564"/>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2"/>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5"/>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bl>
    <w:p w:rsidR="00CC0161" w:rsidRDefault="00CC0161">
      <w:pPr>
        <w:spacing w:before="200" w:after="0" w:line="240" w:lineRule="auto"/>
        <w:rPr>
          <w:rFonts w:ascii="Times New Roman" w:hAnsi="Times New Roman" w:cs="Times New Roman"/>
        </w:rPr>
      </w:pPr>
    </w:p>
    <w:p w:rsidR="00CC0161" w:rsidRDefault="00CF5AD0">
      <w:pPr>
        <w:spacing w:before="200" w:after="0" w:line="240" w:lineRule="auto"/>
        <w:ind w:firstLine="709"/>
        <w:jc w:val="both"/>
        <w:rPr>
          <w:rFonts w:ascii="Times New Roman" w:hAnsi="Times New Roman" w:cs="Times New Roman"/>
        </w:rPr>
      </w:pPr>
      <w:r>
        <w:rPr>
          <w:rFonts w:ascii="Times New Roman" w:hAnsi="Times New Roman" w:cs="Times New Roman"/>
        </w:rPr>
        <w:t>Участник запроса предложений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 контрактов (сделок), актов выполненных работ, копии положительного заключения госэкспертизы (при наличии, основные страницы с печатью, подписью). Без приложения документов форма считается не действительной.</w:t>
      </w:r>
    </w:p>
    <w:p w:rsidR="00CC0161" w:rsidRDefault="00CF5AD0">
      <w:pPr>
        <w:spacing w:line="295" w:lineRule="exact"/>
        <w:ind w:right="5387"/>
        <w:rPr>
          <w:rFonts w:ascii="Times New Roman" w:hAnsi="Times New Roman" w:cs="Times New Roman"/>
        </w:rPr>
      </w:pPr>
      <w:r>
        <w:rPr>
          <w:rFonts w:ascii="Times New Roman" w:hAnsi="Times New Roman" w:cs="Times New Roman"/>
          <w:b/>
          <w:iCs/>
          <w:spacing w:val="-6"/>
        </w:rPr>
        <w:t xml:space="preserve"> </w:t>
      </w:r>
      <w:r>
        <w:rPr>
          <w:rFonts w:ascii="Times New Roman" w:hAnsi="Times New Roman" w:cs="Times New Roman"/>
        </w:rPr>
        <w:t xml:space="preserve">           </w:t>
      </w:r>
    </w:p>
    <w:p w:rsidR="00CC0161" w:rsidRDefault="00CF5AD0">
      <w:pPr>
        <w:spacing w:line="295" w:lineRule="exact"/>
        <w:ind w:right="5387"/>
        <w:rPr>
          <w:rFonts w:ascii="Times New Roman" w:hAnsi="Times New Roman" w:cs="Times New Roman"/>
        </w:rPr>
      </w:pPr>
      <w:r>
        <w:rPr>
          <w:rFonts w:ascii="Times New Roman" w:hAnsi="Times New Roman" w:cs="Times New Roman"/>
        </w:rPr>
        <w:t xml:space="preserve">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               (Должность, ФИО, подпись уполномоченного представителя участника запроса предложений) </w:t>
      </w:r>
    </w:p>
    <w:p w:rsidR="00CC0161" w:rsidRDefault="00CF5AD0">
      <w:pPr>
        <w:pStyle w:val="11"/>
        <w:rPr>
          <w:rFonts w:ascii="Times New Roman" w:hAnsi="Times New Roman" w:cs="Times New Roman"/>
        </w:rPr>
      </w:pPr>
      <w:r>
        <w:rPr>
          <w:rFonts w:ascii="Times New Roman" w:hAnsi="Times New Roman" w:cs="Times New Roman"/>
          <w:b w:val="0"/>
          <w:bCs w:val="0"/>
        </w:rPr>
        <w:t xml:space="preserve">                М.П.</w:t>
      </w:r>
    </w:p>
    <w:p w:rsidR="00CC0161" w:rsidRDefault="00CF5AD0">
      <w:pPr>
        <w:tabs>
          <w:tab w:val="left" w:pos="1040"/>
        </w:tabs>
        <w:rPr>
          <w:rFonts w:ascii="Times New Roman" w:hAnsi="Times New Roman" w:cs="Times New Roman"/>
        </w:rPr>
      </w:pPr>
      <w:r>
        <w:rPr>
          <w:rFonts w:ascii="Times New Roman" w:hAnsi="Times New Roman" w:cs="Times New Roman"/>
        </w:rPr>
        <w:t xml:space="preserve">               Дата:______________</w:t>
      </w:r>
    </w:p>
    <w:p w:rsidR="00CC0161" w:rsidRDefault="00CC0161">
      <w:pPr>
        <w:spacing w:before="200" w:after="120" w:line="240" w:lineRule="auto"/>
        <w:ind w:left="360"/>
        <w:rPr>
          <w:rFonts w:ascii="Times New Roman" w:hAnsi="Times New Roman" w:cs="Times New Roman"/>
        </w:rPr>
        <w:sectPr w:rsidR="00CC0161">
          <w:headerReference w:type="default" r:id="rId9"/>
          <w:footerReference w:type="default" r:id="rId10"/>
          <w:pgSz w:w="16838" w:h="11906" w:orient="landscape"/>
          <w:pgMar w:top="851" w:right="1134" w:bottom="709" w:left="709" w:header="709" w:footer="23" w:gutter="0"/>
          <w:cols w:space="720"/>
          <w:formProt w:val="0"/>
          <w:docGrid w:linePitch="360" w:charSpace="4096"/>
        </w:sectPr>
      </w:pPr>
    </w:p>
    <w:p w:rsidR="00CC0161" w:rsidRDefault="00CF5AD0">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Приложение № 3</w:t>
      </w: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F5AD0" w:rsidP="00A53428">
      <w:pPr>
        <w:widowControl w:val="0"/>
        <w:tabs>
          <w:tab w:val="left" w:pos="9355"/>
        </w:tabs>
        <w:spacing w:after="0" w:line="240" w:lineRule="auto"/>
        <w:jc w:val="center"/>
      </w:pPr>
      <w:r w:rsidRPr="00E404F6">
        <w:rPr>
          <w:rFonts w:ascii="Times New Roman" w:hAnsi="Times New Roman" w:cs="Times New Roman"/>
          <w:b/>
          <w:sz w:val="24"/>
          <w:szCs w:val="24"/>
        </w:rPr>
        <w:t>Задание на проектирование</w:t>
      </w:r>
      <w:r>
        <w:rPr>
          <w:rFonts w:ascii="Times New Roman" w:hAnsi="Times New Roman" w:cs="Times New Roman"/>
          <w:b/>
          <w:sz w:val="24"/>
          <w:szCs w:val="24"/>
        </w:rPr>
        <w:t xml:space="preserve"> объекта капитального строительства</w:t>
      </w:r>
    </w:p>
    <w:p w:rsidR="00CC0161" w:rsidRDefault="00CF5AD0">
      <w:pPr>
        <w:widowControl w:val="0"/>
        <w:tabs>
          <w:tab w:val="left" w:pos="9355"/>
        </w:tabs>
        <w:spacing w:after="0" w:line="240" w:lineRule="auto"/>
        <w:jc w:val="center"/>
        <w:rPr>
          <w:rFonts w:ascii="Times New Roman" w:hAnsi="Times New Roman" w:cs="Times New Roman"/>
          <w:b/>
          <w:bCs/>
          <w:sz w:val="24"/>
          <w:szCs w:val="24"/>
        </w:rPr>
      </w:pPr>
      <w:bookmarkStart w:id="3" w:name="__DdeLink__1856_3836373846"/>
      <w:r>
        <w:rPr>
          <w:rFonts w:ascii="Times New Roman" w:hAnsi="Times New Roman" w:cs="Times New Roman"/>
          <w:b/>
          <w:bCs/>
          <w:sz w:val="24"/>
          <w:szCs w:val="24"/>
        </w:rPr>
        <w:t xml:space="preserve"> «Кругологодичные магистральные кольцевые сети водоснабжения с Эльгяй Сунтарского улуса с насосной станцией второго подъема»</w:t>
      </w:r>
      <w:bookmarkEnd w:id="3"/>
      <w:r w:rsidR="00E404F6">
        <w:rPr>
          <w:rFonts w:ascii="Times New Roman" w:hAnsi="Times New Roman" w:cs="Times New Roman"/>
          <w:b/>
          <w:bCs/>
          <w:sz w:val="24"/>
          <w:szCs w:val="24"/>
        </w:rPr>
        <w:t xml:space="preserve"> </w:t>
      </w:r>
      <w:r w:rsidR="00E404F6" w:rsidRPr="00E404F6">
        <w:rPr>
          <w:rFonts w:ascii="Times New Roman" w:hAnsi="Times New Roman" w:cs="Times New Roman"/>
          <w:b/>
          <w:sz w:val="24"/>
          <w:szCs w:val="24"/>
        </w:rPr>
        <w:t>в рамках Программы «Развитие систем водоснабжения Вилюйской группы улусов на 2019-2024 годы»</w:t>
      </w:r>
      <w:r w:rsidR="00E404F6" w:rsidRPr="00E404F6">
        <w:rPr>
          <w:rFonts w:ascii="Times New Roman" w:hAnsi="Times New Roman" w:cs="Times New Roman"/>
          <w:b/>
          <w:bCs/>
          <w:sz w:val="24"/>
          <w:szCs w:val="24"/>
        </w:rPr>
        <w:t xml:space="preserve">  </w:t>
      </w:r>
    </w:p>
    <w:p w:rsidR="00553EFB" w:rsidRDefault="00553EFB">
      <w:pPr>
        <w:widowControl w:val="0"/>
        <w:tabs>
          <w:tab w:val="left" w:pos="9355"/>
        </w:tabs>
        <w:spacing w:after="0" w:line="240" w:lineRule="auto"/>
        <w:jc w:val="center"/>
        <w:rPr>
          <w:rFonts w:ascii="Times New Roman" w:hAnsi="Times New Roman" w:cs="Times New Roman"/>
          <w:b/>
          <w:bCs/>
          <w:sz w:val="24"/>
          <w:szCs w:val="24"/>
        </w:rPr>
      </w:pPr>
    </w:p>
    <w:tbl>
      <w:tblPr>
        <w:tblW w:w="10632" w:type="dxa"/>
        <w:tblInd w:w="-5" w:type="dxa"/>
        <w:tblLayout w:type="fixed"/>
        <w:tblCellMar>
          <w:top w:w="75" w:type="dxa"/>
          <w:left w:w="0" w:type="dxa"/>
          <w:bottom w:w="75" w:type="dxa"/>
          <w:right w:w="0" w:type="dxa"/>
        </w:tblCellMar>
        <w:tblLook w:val="0000" w:firstRow="0" w:lastRow="0" w:firstColumn="0" w:lastColumn="0" w:noHBand="0" w:noVBand="0"/>
      </w:tblPr>
      <w:tblGrid>
        <w:gridCol w:w="709"/>
        <w:gridCol w:w="4764"/>
        <w:gridCol w:w="5159"/>
      </w:tblGrid>
      <w:tr w:rsidR="00553EFB" w:rsidRPr="00DE4A5E" w:rsidTr="00553EFB">
        <w:trPr>
          <w:trHeight w:val="81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Основание для проектирования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Республиканская программа «Развитие системы водоснабжения вилюйской группы улусов»</w:t>
            </w:r>
          </w:p>
        </w:tc>
      </w:tr>
      <w:tr w:rsidR="00553EFB" w:rsidRPr="00DE4A5E" w:rsidTr="00553EFB">
        <w:trPr>
          <w:trHeight w:val="63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4" w:name="Par101"/>
            <w:bookmarkEnd w:id="4"/>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Застройщик (технический заказчик)</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Министерство жилищно-коммунального хозяйства и энергетики РС(Я)</w:t>
            </w:r>
          </w:p>
        </w:tc>
      </w:tr>
      <w:tr w:rsidR="00553EFB" w:rsidRPr="00DE4A5E" w:rsidTr="00553EFB">
        <w:trPr>
          <w:trHeight w:val="11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5" w:name="Par104"/>
            <w:bookmarkEnd w:id="5"/>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Инвестор (при наличии)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Целевой фонд будущих поколений РС (Я)</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6" w:name="Par107"/>
            <w:bookmarkEnd w:id="6"/>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Вид работ</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Строительство</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7" w:name="Par110"/>
            <w:bookmarkEnd w:id="7"/>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5.</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Источник финансирования строительства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За счет средств  НО «Целевой фонд будущих поколений РС (Я)</w:t>
            </w:r>
            <w:r w:rsidR="00056B09">
              <w:rPr>
                <w:rFonts w:ascii="Times New Roman" w:eastAsia="Calibri" w:hAnsi="Times New Roman" w:cs="Times New Roman"/>
              </w:rPr>
              <w:t>» формируемых за счет средств АК</w:t>
            </w:r>
            <w:r w:rsidRPr="00DE4A5E">
              <w:rPr>
                <w:rFonts w:ascii="Times New Roman" w:eastAsia="Calibri" w:hAnsi="Times New Roman" w:cs="Times New Roman"/>
              </w:rPr>
              <w:t xml:space="preserve"> «АЛРОСА»</w:t>
            </w:r>
            <w:r w:rsidR="00056B09">
              <w:rPr>
                <w:rFonts w:ascii="Times New Roman" w:eastAsia="Calibri" w:hAnsi="Times New Roman" w:cs="Times New Roman"/>
              </w:rPr>
              <w:t xml:space="preserve"> (ПАО)</w:t>
            </w:r>
            <w:r w:rsidRPr="00DE4A5E">
              <w:rPr>
                <w:rFonts w:ascii="Times New Roman" w:eastAsia="Calibri" w:hAnsi="Times New Roman" w:cs="Times New Roman"/>
              </w:rPr>
              <w:t>.</w:t>
            </w:r>
          </w:p>
        </w:tc>
      </w:tr>
      <w:tr w:rsidR="00553EFB" w:rsidRPr="00DE4A5E" w:rsidTr="00553EFB">
        <w:trPr>
          <w:trHeight w:val="35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8" w:name="Par113"/>
            <w:bookmarkEnd w:id="8"/>
            <w:r w:rsidRPr="00DE4A5E">
              <w:rPr>
                <w:rFonts w:ascii="Times New Roman" w:eastAsia="Calibri" w:hAnsi="Times New Roman" w:cs="Times New Roman"/>
              </w:rPr>
              <w:t>6.</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Предполагаемая (предельная) стоимость строительства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87 648,51 тыс.рублей</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9" w:name="Par116"/>
            <w:bookmarkEnd w:id="9"/>
            <w:r w:rsidRPr="00DE4A5E">
              <w:rPr>
                <w:rFonts w:ascii="Times New Roman" w:eastAsia="Calibri" w:hAnsi="Times New Roman" w:cs="Times New Roman"/>
              </w:rPr>
              <w:t>7.</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Сведения об источниках финансирования строительства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За счет средств  НО «Целевой фонд будущих поколений РС (Я)</w:t>
            </w:r>
            <w:r w:rsidR="00056B09">
              <w:rPr>
                <w:rFonts w:ascii="Times New Roman" w:eastAsia="Calibri" w:hAnsi="Times New Roman" w:cs="Times New Roman"/>
              </w:rPr>
              <w:t>» формируемых за счет средств АК</w:t>
            </w:r>
            <w:r w:rsidRPr="00DE4A5E">
              <w:rPr>
                <w:rFonts w:ascii="Times New Roman" w:eastAsia="Calibri" w:hAnsi="Times New Roman" w:cs="Times New Roman"/>
              </w:rPr>
              <w:t xml:space="preserve"> «АЛРОСА»</w:t>
            </w:r>
            <w:r w:rsidR="00056B09">
              <w:rPr>
                <w:rFonts w:ascii="Times New Roman" w:eastAsia="Calibri" w:hAnsi="Times New Roman" w:cs="Times New Roman"/>
              </w:rPr>
              <w:t xml:space="preserve"> (ПАО)</w:t>
            </w:r>
            <w:r w:rsidRPr="00DE4A5E">
              <w:rPr>
                <w:rFonts w:ascii="Times New Roman" w:eastAsia="Calibri" w:hAnsi="Times New Roman" w:cs="Times New Roman"/>
              </w:rPr>
              <w:t>.</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10" w:name="Par119"/>
            <w:bookmarkEnd w:id="10"/>
            <w:r w:rsidRPr="00DE4A5E">
              <w:rPr>
                <w:rFonts w:ascii="Times New Roman" w:eastAsia="Calibri" w:hAnsi="Times New Roman" w:cs="Times New Roman"/>
              </w:rPr>
              <w:t>8.</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Технические условия на подключение (присоединение) объекта к сетям инженерно-технического обеспечения (при наличии)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Технические условия на эл.энергию</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11" w:name="Par122"/>
            <w:bookmarkEnd w:id="11"/>
            <w:r w:rsidRPr="00DE4A5E">
              <w:rPr>
                <w:rFonts w:ascii="Times New Roman" w:eastAsia="Calibri" w:hAnsi="Times New Roman" w:cs="Times New Roman"/>
              </w:rPr>
              <w:t>9.</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выделению этапов строительства объекта (указываются сведения о необходимости выделения этапов строительства)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Выделение этапов: не требуется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Проект выполняется одним этапом  со следующим  составом сооружений: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 Насосная станция второго подъема.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 Резервуары исходной и очищенной воды.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3. ДЭС резервное э/снабжение.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4. Водопроводные сети.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5. Канализационный сборник.</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6. Насосная станция повышения давления.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При выявлении в процессе проектирования дополнительных сооружений согласовываются с Заказчиком.</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12" w:name="Par125"/>
            <w:bookmarkEnd w:id="12"/>
            <w:r w:rsidRPr="00DE4A5E">
              <w:rPr>
                <w:rFonts w:ascii="Times New Roman" w:eastAsia="Calibri" w:hAnsi="Times New Roman" w:cs="Times New Roman"/>
              </w:rPr>
              <w:t>10.</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Срок строительства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2022-2023 гг.</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13" w:name="Par128"/>
            <w:bookmarkEnd w:id="13"/>
            <w:r w:rsidRPr="00DE4A5E">
              <w:rPr>
                <w:rFonts w:ascii="Times New Roman" w:eastAsia="Calibri" w:hAnsi="Times New Roman" w:cs="Times New Roman"/>
              </w:rPr>
              <w:t>11.</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ind w:left="-62" w:firstLine="62"/>
              <w:jc w:val="both"/>
              <w:rPr>
                <w:rFonts w:ascii="Times New Roman" w:eastAsia="Calibri" w:hAnsi="Times New Roman" w:cs="Times New Roman"/>
              </w:rPr>
            </w:pPr>
            <w:r w:rsidRPr="00DE4A5E">
              <w:rPr>
                <w:rFonts w:ascii="Times New Roman" w:eastAsia="Calibri" w:hAnsi="Times New Roman" w:cs="Times New Roman"/>
              </w:rPr>
              <w:t xml:space="preserve">Требования   к основным технико-экономическим показателям объекта (площадь, объем, протяженность, количество этажей, </w:t>
            </w:r>
            <w:r w:rsidRPr="00DE4A5E">
              <w:rPr>
                <w:rFonts w:ascii="Times New Roman" w:eastAsia="Calibri" w:hAnsi="Times New Roman" w:cs="Times New Roman"/>
              </w:rPr>
              <w:lastRenderedPageBreak/>
              <w:t>производственная мощность, пропускная способность, грузооборот, интенсивность движения и другие показатели), к основным помещениям объекта (таблица № 1, Приложение № 3), к оснащению объекта оборудованием (таблица № 2, Приложение № 3)</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553EFB">
            <w:pPr>
              <w:pStyle w:val="af2"/>
              <w:widowControl w:val="0"/>
              <w:numPr>
                <w:ilvl w:val="0"/>
                <w:numId w:val="14"/>
              </w:numPr>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lastRenderedPageBreak/>
              <w:t>Производительность насосной станции второго подъема составляет 30-40 м3/ч;</w:t>
            </w:r>
          </w:p>
          <w:p w:rsidR="00553EFB" w:rsidRPr="00DE4A5E" w:rsidRDefault="00553EFB" w:rsidP="00553EFB">
            <w:pPr>
              <w:pStyle w:val="af2"/>
              <w:widowControl w:val="0"/>
              <w:numPr>
                <w:ilvl w:val="0"/>
                <w:numId w:val="14"/>
              </w:numPr>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Источник водоснабжения – водозаборная </w:t>
            </w:r>
            <w:r w:rsidRPr="00DE4A5E">
              <w:rPr>
                <w:rFonts w:ascii="Times New Roman" w:eastAsia="Calibri" w:hAnsi="Times New Roman" w:cs="Times New Roman"/>
              </w:rPr>
              <w:lastRenderedPageBreak/>
              <w:t>скважина;</w:t>
            </w:r>
          </w:p>
          <w:p w:rsidR="00553EFB" w:rsidRPr="00DE4A5E" w:rsidRDefault="00553EFB" w:rsidP="00553EFB">
            <w:pPr>
              <w:pStyle w:val="af2"/>
              <w:widowControl w:val="0"/>
              <w:numPr>
                <w:ilvl w:val="0"/>
                <w:numId w:val="14"/>
              </w:numPr>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Насосное оборудование второго подъема расположить в здании водозаборной скважины с. Эльгяй;</w:t>
            </w:r>
          </w:p>
          <w:p w:rsidR="00553EFB" w:rsidRPr="00DE4A5E" w:rsidRDefault="00553EFB" w:rsidP="00553EFB">
            <w:pPr>
              <w:pStyle w:val="af2"/>
              <w:widowControl w:val="0"/>
              <w:numPr>
                <w:ilvl w:val="0"/>
                <w:numId w:val="14"/>
              </w:numPr>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Режим работы системы водозаборных сооружений  – круглосуточный.</w:t>
            </w:r>
          </w:p>
          <w:p w:rsidR="00553EFB" w:rsidRPr="00DE4A5E" w:rsidRDefault="00553EFB" w:rsidP="00553EFB">
            <w:pPr>
              <w:pStyle w:val="af2"/>
              <w:widowControl w:val="0"/>
              <w:numPr>
                <w:ilvl w:val="0"/>
                <w:numId w:val="14"/>
              </w:numPr>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Протяженность водопроводных сетей составляет – 6 км. Уточняется проектом;</w:t>
            </w:r>
          </w:p>
          <w:p w:rsidR="00553EFB" w:rsidRPr="00DE4A5E" w:rsidRDefault="00553EFB" w:rsidP="00553EFB">
            <w:pPr>
              <w:pStyle w:val="af2"/>
              <w:widowControl w:val="0"/>
              <w:numPr>
                <w:ilvl w:val="0"/>
                <w:numId w:val="14"/>
              </w:numPr>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Водозабор относится к 2 категории водоснабжения;</w:t>
            </w:r>
          </w:p>
          <w:p w:rsidR="00553EFB" w:rsidRPr="00DE4A5E" w:rsidRDefault="00553EFB" w:rsidP="00553EFB">
            <w:pPr>
              <w:pStyle w:val="af2"/>
              <w:widowControl w:val="0"/>
              <w:numPr>
                <w:ilvl w:val="0"/>
                <w:numId w:val="14"/>
              </w:numPr>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Месторасположение насосной станции повышения давления определить проектом.</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14" w:name="Par131"/>
            <w:bookmarkEnd w:id="14"/>
            <w:r w:rsidRPr="00DE4A5E">
              <w:rPr>
                <w:rFonts w:ascii="Times New Roman" w:eastAsia="Calibri" w:hAnsi="Times New Roman" w:cs="Times New Roman"/>
              </w:rPr>
              <w:lastRenderedPageBreak/>
              <w:t>12.</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Идентификационные признаки объекта устанавливаются в соответствии со статьей 4 Федерального закона от 30 декабря 2009 г. N 384-ФЗ "Технический регламент о безопасности зданий и сооружений" и включают в себя:</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В соответствии с законодательством </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15" w:name="Par134"/>
            <w:bookmarkEnd w:id="15"/>
            <w:r w:rsidRPr="00DE4A5E">
              <w:rPr>
                <w:rFonts w:ascii="Times New Roman" w:eastAsia="Calibri" w:hAnsi="Times New Roman" w:cs="Times New Roman"/>
              </w:rPr>
              <w:t>12.1.</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Назначение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Объект производственного назначения, категория взрывоопасности Д, периодическое пребывание людей.</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bookmarkStart w:id="16" w:name="Par137"/>
            <w:bookmarkEnd w:id="16"/>
            <w:r w:rsidRPr="00DE4A5E">
              <w:rPr>
                <w:rFonts w:ascii="Times New Roman" w:eastAsia="Calibri" w:hAnsi="Times New Roman" w:cs="Times New Roman"/>
              </w:rPr>
              <w:t>12.2.</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принадлежит</w:t>
            </w:r>
          </w:p>
        </w:tc>
      </w:tr>
      <w:tr w:rsidR="00553EFB" w:rsidRPr="00DE4A5E" w:rsidTr="00553EFB">
        <w:trPr>
          <w:trHeight w:val="27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12.3.</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Условия по сейсмичности принять в соответствии с требованиями   СП 14.13330.2018 «Строительство в сейсмических районах».</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12.4.</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Принадлежность к опасным производственным объектам</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относится</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12.5.</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Пожарная и взрывопожарная опасность</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Категория взрывоопасности Д</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12.6.</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Наличие помещений с постоянным пребыванием людей</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Учесть помещения с периодическим пребыванием людей.</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12.7.</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Уровень ответственности (устанавливается согласно пункту 7 части 1 и части 7 статьи 4 Федерального закона от 30 декабря 2009 г. N 384-ФЗ "Технический регламент о безопасности зданий и сооружений")</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Нормальный</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13.</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о   необходимости соответствия проектной документации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обоснованию безопасности опасного производственного объекта</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14.</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качеству, конкурентоспособности, экологичности и энергоэффективности проектных решений</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w:t>
            </w:r>
            <w:r w:rsidRPr="00DE4A5E">
              <w:rPr>
                <w:rFonts w:ascii="Times New Roman" w:eastAsia="Calibri" w:hAnsi="Times New Roman" w:cs="Times New Roman"/>
              </w:rPr>
              <w:tab/>
              <w:t xml:space="preserve">Технико-экономические и технологические решения должны базироваться на опыте испытаний и эксплуатации насосных станций в сложных природных условиях «Крайнего Севера»  с t = -55°C и предусматривать использование,  как </w:t>
            </w:r>
            <w:r w:rsidRPr="00DE4A5E">
              <w:rPr>
                <w:rFonts w:ascii="Times New Roman" w:eastAsia="Calibri" w:hAnsi="Times New Roman" w:cs="Times New Roman"/>
              </w:rPr>
              <w:lastRenderedPageBreak/>
              <w:t>опробированных, так и новых технологий, соответствующих мировому уровню, технологические решения должны быть сертифицированы в установленном порядке и приводить к снижению капитальных вложений  и эксплуатационных затрат, включая применение энергосберегающих и экологически чистых технологий.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w:t>
            </w:r>
            <w:r w:rsidRPr="00DE4A5E">
              <w:rPr>
                <w:rFonts w:ascii="Times New Roman" w:eastAsia="Calibri" w:hAnsi="Times New Roman" w:cs="Times New Roman"/>
              </w:rPr>
              <w:tab/>
              <w:t>При разработке проектной документации определить климатический подрайон согласно  СП 131.13330.2018 "СНиП 23-01-99* Строительная климатология".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3.</w:t>
            </w:r>
            <w:r w:rsidRPr="00DE4A5E">
              <w:rPr>
                <w:rFonts w:ascii="Times New Roman" w:eastAsia="Calibri" w:hAnsi="Times New Roman" w:cs="Times New Roman"/>
              </w:rPr>
              <w:tab/>
              <w:t>При разработке проектной документации учесть особенности строительства в северной строительной климатической зоне.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4.</w:t>
            </w:r>
            <w:r w:rsidRPr="00DE4A5E">
              <w:rPr>
                <w:rFonts w:ascii="Times New Roman" w:eastAsia="Calibri" w:hAnsi="Times New Roman" w:cs="Times New Roman"/>
              </w:rPr>
              <w:tab/>
              <w:t>Учесть при разработке ПСД удаленность объекта строительства от транспортной инфраструктуры.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5.</w:t>
            </w:r>
            <w:r w:rsidRPr="00DE4A5E">
              <w:rPr>
                <w:rFonts w:ascii="Times New Roman" w:eastAsia="Calibri" w:hAnsi="Times New Roman" w:cs="Times New Roman"/>
              </w:rPr>
              <w:tab/>
              <w:t>Состав разделов проектной документации на объекты капитального строительства выполнить с учетом требований постановления Правительства РФ от 16 февраля 2008 г. № 87 в объёме достаточном для прохождения Государственной экспертизы.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6.</w:t>
            </w:r>
            <w:r w:rsidRPr="00DE4A5E">
              <w:rPr>
                <w:rFonts w:ascii="Times New Roman" w:eastAsia="Calibri" w:hAnsi="Times New Roman" w:cs="Times New Roman"/>
              </w:rPr>
              <w:tab/>
              <w:t xml:space="preserve">Проектную документацию разработать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согласно с действующими нормативно-законодательными актами: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Градостроительный кодекс РФ от 29 декабря 2004 года № 190-ФЗ,</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ГОСТ 21.1101 Основные требования к проектной и рабочей документации,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ГОСТ 21.1101-2013 «Основные требования к проектной и рабочей документации».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129.13330.2019 НАРУЖНЫЕ СЕТИ И СООРУЖЕНИЯ ВОДОСНАБЖЕНИЯ И КАНАЛИЗАЦИИ.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Прочие условия, влияющие на производство работ определить при проектировании.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7.   Предусмотреть осуществление авторского надзора в течение всего периода строительства запроектированного объекта (по отдельному договору) в соответствии с требованиями СП 11-110-99.</w:t>
            </w:r>
          </w:p>
        </w:tc>
      </w:tr>
      <w:tr w:rsidR="00553EFB" w:rsidRPr="00DE4A5E" w:rsidTr="00553EF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15.</w:t>
            </w:r>
          </w:p>
        </w:tc>
        <w:tc>
          <w:tcPr>
            <w:tcW w:w="4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Необходимость выполнения инженерных изысканий для подготовки проектной документации</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Выполнить инженерные изыскания: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w:t>
            </w:r>
            <w:r w:rsidRPr="00DE4A5E">
              <w:rPr>
                <w:rFonts w:ascii="Times New Roman" w:eastAsia="Calibri" w:hAnsi="Times New Roman" w:cs="Times New Roman"/>
              </w:rPr>
              <w:tab/>
              <w:t xml:space="preserve">Инженерно-геодезические изыскания,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w:t>
            </w:r>
            <w:r w:rsidRPr="00DE4A5E">
              <w:rPr>
                <w:rFonts w:ascii="Times New Roman" w:eastAsia="Calibri" w:hAnsi="Times New Roman" w:cs="Times New Roman"/>
              </w:rPr>
              <w:tab/>
              <w:t>Инженерно-геологические изыскания,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3.</w:t>
            </w:r>
            <w:r w:rsidRPr="00DE4A5E">
              <w:rPr>
                <w:rFonts w:ascii="Times New Roman" w:eastAsia="Calibri" w:hAnsi="Times New Roman" w:cs="Times New Roman"/>
              </w:rPr>
              <w:tab/>
              <w:t>Инженерно-экологические изыскания,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4.     Инженерно-гидрогеологические изыскания.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Инженерные изыскания должны обеспечивать получение необходимых и достаточных материалов для обоснования компоновки зданий и сооружений, принятия конструктивных и объемно - планировочных решений по ним, составления ситуационного и генерального планов проектируемого объекта, разработки мероприятий и проектирования сооружений инженерной защиты, мероприятий по охране природной среды, проекта </w:t>
            </w:r>
            <w:r w:rsidRPr="00DE4A5E">
              <w:rPr>
                <w:rFonts w:ascii="Times New Roman" w:eastAsia="Calibri" w:hAnsi="Times New Roman" w:cs="Times New Roman"/>
              </w:rPr>
              <w:lastRenderedPageBreak/>
              <w:t>организации строительства.</w:t>
            </w:r>
            <w:r w:rsidRPr="00DE4A5E">
              <w:rPr>
                <w:rFonts w:ascii="Times New Roman" w:eastAsia="Calibri" w:hAnsi="Times New Roman" w:cs="Times New Roman"/>
              </w:rPr>
              <w:tab/>
              <w:t>Постановление Правительства РФ от 16.02.2008 №87 «О составе разделов проектной документации и требованиях к их содержанию»;</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Инженерные изыскания выполняются в соответствии с Постановлением РФ от 19.01.2006 г. № 20</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 xml:space="preserve"> СП 47.13330.2016 Инженерные изыскания для строительства. Основные положения;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 xml:space="preserve"> СП 126.13330.2017 Геодезические работы в строительстве;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 xml:space="preserve"> СП 131.13330.2018 "СНиП 23-01-99* Строительная климатология";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СП 12-135-2003 "Безопасность труда в строительстве. Отраслевые типовые инструкции по охране труда".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СНиП 21-01-97 «Пожарная безопасность зданий и сооружений»;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СНиП 12-03-2001 «Безопасность труда в строительстве. Часть 1. Общие требования»;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w:t>
            </w:r>
            <w:r w:rsidRPr="00DE4A5E">
              <w:rPr>
                <w:rFonts w:ascii="Times New Roman" w:eastAsia="Calibri" w:hAnsi="Times New Roman" w:cs="Times New Roman"/>
              </w:rPr>
              <w:tab/>
              <w:t>СНиП12-04-2002 «Безопасность труда в строительстве. Часть 2. Строительное производство»;</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Приказ Минтруда РФ от 01.06.2015 г. №336н «Об   утверждении Правил по охране труда в строительстве».</w:t>
            </w:r>
          </w:p>
        </w:tc>
      </w:tr>
    </w:tbl>
    <w:p w:rsidR="00553EFB" w:rsidRPr="00DE4A5E" w:rsidRDefault="00553EFB" w:rsidP="00553EFB">
      <w:pPr>
        <w:shd w:val="clear" w:color="auto" w:fill="FFFFFF"/>
        <w:spacing w:before="375" w:after="225" w:line="240" w:lineRule="auto"/>
        <w:jc w:val="center"/>
        <w:textAlignment w:val="baseline"/>
        <w:outlineLvl w:val="2"/>
        <w:rPr>
          <w:rFonts w:ascii="Times New Roman" w:eastAsia="Times New Roman" w:hAnsi="Times New Roman" w:cs="Times New Roman"/>
          <w:b/>
          <w:spacing w:val="2"/>
        </w:rPr>
      </w:pPr>
      <w:r w:rsidRPr="00DE4A5E">
        <w:rPr>
          <w:rFonts w:ascii="Times New Roman" w:eastAsia="Times New Roman" w:hAnsi="Times New Roman" w:cs="Times New Roman"/>
          <w:b/>
          <w:spacing w:val="2"/>
        </w:rPr>
        <w:lastRenderedPageBreak/>
        <w:t>II. Требования к проектным решениям</w:t>
      </w:r>
    </w:p>
    <w:tbl>
      <w:tblPr>
        <w:tblW w:w="10348" w:type="dxa"/>
        <w:tblInd w:w="-5" w:type="dxa"/>
        <w:tblLayout w:type="fixed"/>
        <w:tblCellMar>
          <w:top w:w="75" w:type="dxa"/>
          <w:left w:w="0" w:type="dxa"/>
          <w:bottom w:w="75" w:type="dxa"/>
          <w:right w:w="0" w:type="dxa"/>
        </w:tblCellMar>
        <w:tblLook w:val="0000" w:firstRow="0" w:lastRow="0" w:firstColumn="0" w:lastColumn="0" w:noHBand="0" w:noVBand="0"/>
      </w:tblPr>
      <w:tblGrid>
        <w:gridCol w:w="1134"/>
        <w:gridCol w:w="4338"/>
        <w:gridCol w:w="4876"/>
      </w:tblGrid>
      <w:tr w:rsidR="00553EFB" w:rsidRPr="00DE4A5E" w:rsidTr="00553EFB">
        <w:trPr>
          <w:trHeight w:val="235"/>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Стадия проектирования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Проектная и рабочая документация</w:t>
            </w:r>
          </w:p>
        </w:tc>
      </w:tr>
      <w:tr w:rsidR="00553EFB" w:rsidRPr="00DE4A5E" w:rsidTr="00553EFB">
        <w:trPr>
          <w:trHeight w:val="55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Требования к схеме планировочной организации земельного участка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Обеспечить возможность проезда пожарной техники.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Раздел выполнить в объеме, необходимом для проектирования в соответствии с основными нормативными документами: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СП 42.13330.2016 «Градостроительство. Планировка и застройка городских и сельских поселений»;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СП 18.13330.2019 Производственные объекты. Планировочная организация земельного участка (Генеральные планы промышленных предприятий). СНиП II-89-80;</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ГОСТ 21.508-93 "СПДС. Правила выполнения рабочих чертежей генеральных планов предприятий, сооружений и жилищно-гражданских объектов",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ГОСТ Р 21.1101-2013 Система проектной документации для строительства (СПДС). Основные требования к проектной и рабочей документации.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«Схему планировочной организации выполнить на государственной топографической основе (масштаб в соответствии с ГОСТ Р 21.101-2020, с обеспечением доступности для прочтения (рассмотрения) всех текстов и условных обозначений, толщин линий, текстур, иных </w:t>
            </w:r>
            <w:r w:rsidRPr="00DE4A5E">
              <w:rPr>
                <w:rFonts w:ascii="Times New Roman" w:eastAsia="Calibri" w:hAnsi="Times New Roman" w:cs="Times New Roman"/>
              </w:rPr>
              <w:lastRenderedPageBreak/>
              <w:t>элементов и изображений, включая цвет изображений, указанных на схеме) в цветном исполнении»</w:t>
            </w:r>
          </w:p>
        </w:tc>
      </w:tr>
      <w:tr w:rsidR="00553EFB" w:rsidRPr="00DE4A5E" w:rsidTr="00553EFB">
        <w:trPr>
          <w:trHeight w:val="59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lastRenderedPageBreak/>
              <w:t>18.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проекту полосы отвода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Требования к архитектурно-художественным решениям, включая требования к графическим материалам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hd w:val="clear" w:color="auto" w:fill="FFFFFF"/>
              <w:spacing w:after="0" w:line="315" w:lineRule="atLeast"/>
              <w:jc w:val="both"/>
              <w:textAlignment w:val="baseline"/>
              <w:rPr>
                <w:rFonts w:ascii="Times New Roman" w:eastAsia="Times New Roman" w:hAnsi="Times New Roman" w:cs="Times New Roman"/>
                <w:spacing w:val="2"/>
              </w:rPr>
            </w:pPr>
            <w:r w:rsidRPr="00DE4A5E">
              <w:rPr>
                <w:rFonts w:ascii="Times New Roman" w:eastAsia="Times New Roman" w:hAnsi="Times New Roman" w:cs="Times New Roman"/>
                <w:spacing w:val="2"/>
              </w:rPr>
              <w:t>Рассмотреть варианты отделки фасада, расцветку согласовать с Заказчиком.</w:t>
            </w:r>
          </w:p>
          <w:p w:rsidR="00553EFB" w:rsidRPr="00DE4A5E" w:rsidRDefault="00553EFB" w:rsidP="00D91A44">
            <w:pPr>
              <w:shd w:val="clear" w:color="auto" w:fill="FFFFFF"/>
              <w:spacing w:after="0" w:line="315" w:lineRule="atLeast"/>
              <w:jc w:val="both"/>
              <w:textAlignment w:val="baseline"/>
              <w:rPr>
                <w:rFonts w:ascii="Times New Roman" w:eastAsia="Times New Roman" w:hAnsi="Times New Roman" w:cs="Times New Roman"/>
                <w:spacing w:val="2"/>
              </w:rPr>
            </w:pPr>
            <w:r w:rsidRPr="00DE4A5E">
              <w:rPr>
                <w:rFonts w:ascii="Times New Roman" w:eastAsia="Times New Roman" w:hAnsi="Times New Roman" w:cs="Times New Roman"/>
                <w:spacing w:val="2"/>
              </w:rPr>
              <w:t xml:space="preserve">Определить проектом, направить эскизный вариант на рассмотрение в Управление архитектуры и градостроительства при Главе Республики Саха (Якутия). </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Требования к технологическим решениям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w:t>
            </w:r>
            <w:r w:rsidRPr="00DE4A5E">
              <w:rPr>
                <w:rFonts w:ascii="Times New Roman" w:eastAsia="Calibri" w:hAnsi="Times New Roman" w:cs="Times New Roman"/>
              </w:rPr>
              <w:tab/>
              <w:t>Способ прокладки магистральных кольцевых сетей - подземное.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w:t>
            </w:r>
            <w:r w:rsidRPr="00DE4A5E">
              <w:rPr>
                <w:rFonts w:ascii="Times New Roman" w:eastAsia="Calibri" w:hAnsi="Times New Roman" w:cs="Times New Roman"/>
              </w:rPr>
              <w:tab/>
              <w:t>Магистральные кольцевые сети предусмотреть из полиэтиленовых труб марки ПЭ100 SD R17 диам.150 мм  (диаметр уточнить проектом) ГОСТ 18599-2001, для футляров трубы стальные эл.сварные прямошовные при переходах проезжей части по ГОСТ 10704-91.</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3.</w:t>
            </w:r>
            <w:r w:rsidRPr="00DE4A5E">
              <w:rPr>
                <w:rFonts w:ascii="Times New Roman" w:eastAsia="Calibri" w:hAnsi="Times New Roman" w:cs="Times New Roman"/>
              </w:rPr>
              <w:tab/>
              <w:t>Обогрев воды предусмотреть в электробойлерных (количество определить проектом).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4.</w:t>
            </w:r>
            <w:r w:rsidRPr="00DE4A5E">
              <w:rPr>
                <w:rFonts w:ascii="Times New Roman" w:eastAsia="Calibri" w:hAnsi="Times New Roman" w:cs="Times New Roman"/>
              </w:rPr>
              <w:tab/>
              <w:t>Предусмотреть задвижки стальные. Тип 30с41нж Р-1,6 Мпа, материалы должны быть новыми (не бывшие в употреблении), соответствовать требованиям действующей нормативной документации, соответствовать требованиям ГОСТа.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5.</w:t>
            </w:r>
            <w:r w:rsidRPr="00DE4A5E">
              <w:rPr>
                <w:rFonts w:ascii="Times New Roman" w:eastAsia="Calibri" w:hAnsi="Times New Roman" w:cs="Times New Roman"/>
              </w:rPr>
              <w:tab/>
              <w:t>Предусмотреть резервуары воды - 4х100 м3 (2 – резервуар исходной воды, 2 – резервуар очищенной воды).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6.</w:t>
            </w:r>
            <w:r w:rsidRPr="00DE4A5E">
              <w:rPr>
                <w:rFonts w:ascii="Times New Roman" w:eastAsia="Calibri" w:hAnsi="Times New Roman" w:cs="Times New Roman"/>
              </w:rPr>
              <w:tab/>
              <w:t>Насосное оборудование второго подъема разместить в здании водозаборной скважины с. Эльгяй.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7.</w:t>
            </w:r>
            <w:r w:rsidRPr="00DE4A5E">
              <w:rPr>
                <w:rFonts w:ascii="Times New Roman" w:eastAsia="Calibri" w:hAnsi="Times New Roman" w:cs="Times New Roman"/>
              </w:rPr>
              <w:tab/>
              <w:t>Предусмотреть водопроводные колодцы для подключения потребителей (количество принять по проекту).</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8.</w:t>
            </w:r>
            <w:r w:rsidRPr="00DE4A5E">
              <w:rPr>
                <w:rFonts w:ascii="Times New Roman" w:eastAsia="Calibri" w:hAnsi="Times New Roman" w:cs="Times New Roman"/>
              </w:rPr>
              <w:tab/>
              <w:t>В водопроводных колодцах предусмотреть стальные трубы (вставки) диам. 150 мм для монтажа запорной арматуры для отключения трубопроводов, сброса воздуха в трубопроводе, слива воды из трубопроводов.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9.</w:t>
            </w:r>
            <w:r w:rsidRPr="00DE4A5E">
              <w:rPr>
                <w:rFonts w:ascii="Times New Roman" w:eastAsia="Calibri" w:hAnsi="Times New Roman" w:cs="Times New Roman"/>
              </w:rPr>
              <w:tab/>
              <w:t>Предусмотреть электронные водозаборные колонки (в утепленном виде). Количество определить проектом.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10.</w:t>
            </w:r>
            <w:r w:rsidRPr="00DE4A5E">
              <w:rPr>
                <w:rFonts w:ascii="Times New Roman" w:eastAsia="Calibri" w:hAnsi="Times New Roman" w:cs="Times New Roman"/>
              </w:rPr>
              <w:tab/>
              <w:t>Предусмотреть пожарные гидранты (количество определить по проекту).</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11.</w:t>
            </w:r>
            <w:r w:rsidRPr="00DE4A5E">
              <w:rPr>
                <w:rFonts w:ascii="Times New Roman" w:eastAsia="Calibri" w:hAnsi="Times New Roman" w:cs="Times New Roman"/>
              </w:rPr>
              <w:tab/>
              <w:t xml:space="preserve"> Предусмотреть подачу исходной воды с водозаборной скважины в существующую модульную водоочистную станцию.</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12.</w:t>
            </w:r>
            <w:r w:rsidRPr="00DE4A5E">
              <w:rPr>
                <w:rFonts w:ascii="Times New Roman" w:eastAsia="Calibri" w:hAnsi="Times New Roman" w:cs="Times New Roman"/>
              </w:rPr>
              <w:tab/>
              <w:t xml:space="preserve"> Предусмотреть подачу очищенной воды в проектируемый резервуар очищенной воды.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lastRenderedPageBreak/>
              <w:t>13. Проектом предусмотреть канализационный сборник. Объем определить проектом.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14. Проектом предусмотреть перенос модульной водоочистной станции рядом с водозаборной скважиной.</w:t>
            </w:r>
          </w:p>
        </w:tc>
      </w:tr>
      <w:tr w:rsidR="00553EFB" w:rsidRPr="00DE4A5E" w:rsidTr="00553EFB">
        <w:trPr>
          <w:trHeight w:val="351"/>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Порядок выбора и применения материалов, изделий, конструкций, оборудования и их согласования застройщиком (техническим заказчиком)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Материалы и оборудования согласовать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строительным конструкциям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Согласно:</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 Федеральный закон от № 123-ФЗ «Технический регламент о требованиях пожарной безопасности» от 22 июля 2008 г;</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Федеральный закон №384-ФЗ от 30 декабря 2009 г. «Технический регламент о безопасности зданий и сооружений»;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20.13330.2016 «Нагрузки и воздействия»;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СП 131.13330.2018 «Строительная климатология»;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52.13330.2016  «Естественное и искусственное освещение»;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50.13330.2012 «Тепловая защита зданий»;СП 56.13330.2011 "Производственные здания";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СНиП 21-01-97* «Пожарная безопасность зданий и сооружений»;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22.13330.2016 «Основания зданий и сооружений»;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63.13330.2018 «Бетонные и железобетонные конструкции. Основные положения»;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16.13330.2017 "Стальные конструкции»;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25.13330.2012 (Актуализированная версия СНиП 2.02.04-88) «Основания и фундаменты на вечномерзлых грунтах»</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28.13330.2017 (Актуализированная редакция СНиП 2.03.11-85 «Защита строительных конструкций от коррозии»;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43.13330.2012 (Актуализированная редакция СНиП 2.09.03-85) «Сооружения промышленных предприятий»;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2.13130.2020 «Системы  противопожарной защиты. Обеспечение огнестойкости объектов защиты»;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4.13130.2013 «Ограничение распространения пожара на объектах защиты. Требования к объемно-планировочным и конструктивным решениям»;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СП 1.13130.2020 «Системы противопожарной защиты. Эвакуационные выходы».</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lastRenderedPageBreak/>
              <w:t>21.3.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lastRenderedPageBreak/>
              <w:t>Требования к фундаментам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lastRenderedPageBreak/>
              <w:t xml:space="preserve">Конструкцию фундамента подобрать исходя из инженерно-геологических изысканий. </w:t>
            </w:r>
            <w:r w:rsidRPr="00DE4A5E">
              <w:rPr>
                <w:rFonts w:ascii="Times New Roman" w:eastAsia="Calibri" w:hAnsi="Times New Roman" w:cs="Times New Roman"/>
              </w:rPr>
              <w:lastRenderedPageBreak/>
              <w:t>Согласовать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стенам, подвалам и цокольному этажу</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Определяются проектом и согласовываются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наружным стенам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Наружные стены - сэндвич-панель стеновая по ТУ 5284-001-38704583-2013, заводская покраска. Толщину принять по расчету.</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внутренним стенам и перегородкам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Определяются проектом и согласовываются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перекрытиям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Определяются проектом и согласовываются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колоннам, ригелям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ind w:left="34" w:right="164"/>
              <w:rPr>
                <w:rFonts w:ascii="Times New Roman" w:hAnsi="Times New Roman" w:cs="Times New Roman"/>
                <w:strike/>
                <w:highlight w:val="yellow"/>
              </w:rPr>
            </w:pPr>
            <w:r w:rsidRPr="00DE4A5E">
              <w:rPr>
                <w:rFonts w:ascii="Times New Roman" w:hAnsi="Times New Roman" w:cs="Times New Roman"/>
              </w:rPr>
              <w:t>Определяются проектом и согласовываются с Заказчиком</w:t>
            </w:r>
          </w:p>
        </w:tc>
      </w:tr>
      <w:tr w:rsidR="00553EFB" w:rsidRPr="00DE4A5E" w:rsidTr="00553EFB">
        <w:trPr>
          <w:trHeight w:val="277"/>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лестницам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strike/>
                <w:highlight w:val="yellow"/>
              </w:rPr>
            </w:pPr>
            <w:r w:rsidRPr="00DE4A5E">
              <w:rPr>
                <w:rFonts w:ascii="Times New Roman" w:hAnsi="Times New Roman" w:cs="Times New Roman"/>
              </w:rPr>
              <w:t>Отсутствуют</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полам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Определяются проектом и согласовываются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кровле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Определяются проектом и согласовываются с Заказчиком</w:t>
            </w:r>
          </w:p>
          <w:p w:rsidR="00553EFB" w:rsidRPr="00DE4A5E" w:rsidRDefault="00553EFB" w:rsidP="00D91A44">
            <w:pPr>
              <w:jc w:val="both"/>
              <w:rPr>
                <w:rFonts w:ascii="Times New Roman" w:hAnsi="Times New Roman" w:cs="Times New Roman"/>
              </w:rPr>
            </w:pP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витражам, окнам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strike/>
              </w:rPr>
            </w:pPr>
            <w:r w:rsidRPr="00DE4A5E">
              <w:rPr>
                <w:rFonts w:ascii="Times New Roman" w:hAnsi="Times New Roman" w:cs="Times New Roman"/>
              </w:rPr>
              <w:t>Предусмотреть наличие окон</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дверям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Согласно  ГОСТ 475-2016, ГОСТ 31173-2016, серия 1.036.2-3.02</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внутренней отделке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rPr>
            </w:pPr>
            <w:r w:rsidRPr="00DE4A5E">
              <w:rPr>
                <w:rFonts w:ascii="Times New Roman" w:hAnsi="Times New Roman" w:cs="Times New Roman"/>
              </w:rPr>
              <w:t>Внутреннюю отделку стен выполнить в соответствии с техническим назначением и условиями эксплуатации помещений.</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наружной отделке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rPr>
            </w:pPr>
            <w:r w:rsidRPr="00DE4A5E">
              <w:rPr>
                <w:rFonts w:ascii="Times New Roman" w:hAnsi="Times New Roman" w:cs="Times New Roman"/>
              </w:rPr>
              <w:t>Заводская покраска, цветовую гамму согласовать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обеспечению безопасности объекта при опасных природных процессах и явлениях, и техногенных воздействиях</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rPr>
            </w:pPr>
            <w:r w:rsidRPr="00DE4A5E">
              <w:rPr>
                <w:rFonts w:ascii="Times New Roman" w:hAnsi="Times New Roman" w:cs="Times New Roman"/>
              </w:rPr>
              <w:t>В соответствии ФЗ "Технический регламент о безопасности зданий и сооружений" от 30.12.2009 N 384-ФЗ</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21.17.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инженерной защите территории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rPr>
            </w:pPr>
            <w:r w:rsidRPr="00DE4A5E">
              <w:rPr>
                <w:rFonts w:ascii="Times New Roman" w:hAnsi="Times New Roman" w:cs="Times New Roman"/>
              </w:rPr>
              <w:t>Предусмотреть ограждение территории</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технологическим и конструктивным решениям линейного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зданиям, строениям   и   сооружениям, входящим в инфраструктуру линейного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инженерно-техническим решениям: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Отопление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Электроотопление</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Вентиляция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Style w:val="aff1"/>
                <w:rFonts w:ascii="Times New Roman" w:hAnsi="Times New Roman" w:cs="Times New Roman"/>
                <w:i w:val="0"/>
              </w:rPr>
            </w:pPr>
            <w:r w:rsidRPr="00DE4A5E">
              <w:rPr>
                <w:rStyle w:val="aff1"/>
                <w:rFonts w:ascii="Times New Roman" w:hAnsi="Times New Roman" w:cs="Times New Roman"/>
              </w:rPr>
              <w:t>СП 60.13330.2016 «Отопление вентиляция и кондиционирование воздуха.</w:t>
            </w:r>
          </w:p>
          <w:p w:rsidR="00553EFB" w:rsidRPr="00DE4A5E" w:rsidRDefault="00553EFB" w:rsidP="00D91A44">
            <w:pPr>
              <w:jc w:val="both"/>
              <w:rPr>
                <w:rStyle w:val="aff1"/>
                <w:rFonts w:ascii="Times New Roman" w:hAnsi="Times New Roman" w:cs="Times New Roman"/>
                <w:i w:val="0"/>
              </w:rPr>
            </w:pPr>
            <w:r w:rsidRPr="00DE4A5E">
              <w:rPr>
                <w:rStyle w:val="aff1"/>
                <w:rFonts w:ascii="Times New Roman" w:hAnsi="Times New Roman" w:cs="Times New Roman"/>
              </w:rPr>
              <w:t xml:space="preserve">В помещениях станции воздухообмен принять согласно технологии. </w:t>
            </w:r>
          </w:p>
          <w:p w:rsidR="00553EFB" w:rsidRPr="00DE4A5E" w:rsidRDefault="00553EFB" w:rsidP="00D91A44">
            <w:pPr>
              <w:jc w:val="both"/>
              <w:rPr>
                <w:rFonts w:ascii="Times New Roman" w:hAnsi="Times New Roman" w:cs="Times New Roman"/>
              </w:rPr>
            </w:pPr>
            <w:r w:rsidRPr="00DE4A5E">
              <w:rPr>
                <w:rStyle w:val="aff1"/>
                <w:rFonts w:ascii="Times New Roman" w:hAnsi="Times New Roman" w:cs="Times New Roman"/>
              </w:rPr>
              <w:t>Систему вентиляции осуществлять приточно-вытяжными установками.</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Водопровод</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iCs/>
              </w:rPr>
            </w:pPr>
            <w:r w:rsidRPr="00DE4A5E">
              <w:rPr>
                <w:rStyle w:val="aff1"/>
                <w:rFonts w:ascii="Times New Roman" w:hAnsi="Times New Roman" w:cs="Times New Roman"/>
              </w:rPr>
              <w:t>Разработать водопровод бытовых помещений. Материал предусмотреть из полипропиленовых труб.</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Канализация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Разработать канализацию бытовых помещений с выводом бытовых отходов в проектируемый канализационный сборник.</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Электроснабжение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Установленная и потребляемая мощность электрооборудования  станции для подготовки договора на техподключение,  определяется проектом.</w:t>
            </w:r>
          </w:p>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Предусмотреть подключение объекта к 2-м независимым источникам электроснабжения в качестве 2-го аварийного источника энергоснабжения предусмотреть ДЭС, мощность определить проектом.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lastRenderedPageBreak/>
              <w:t>24.1.6.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Телефонизация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autoSpaceDE w:val="0"/>
              <w:autoSpaceDN w:val="0"/>
              <w:adjustRightInd w:val="0"/>
              <w:rPr>
                <w:rFonts w:ascii="Times New Roman" w:hAnsi="Times New Roman" w:cs="Times New Roman"/>
              </w:rPr>
            </w:pPr>
            <w:r w:rsidRPr="00DE4A5E">
              <w:rPr>
                <w:rFonts w:ascii="Times New Roman" w:hAnsi="Times New Roman" w:cs="Times New Roman"/>
              </w:rPr>
              <w:t>Выполнить согласно ТУ.</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Радиофикация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Информационно-телекоммуникационная сеть "Интернет"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Телевидение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24.1.10.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Газификация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24.1.11.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Автоматизация и диспетчеризация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before="240" w:line="240" w:lineRule="auto"/>
              <w:rPr>
                <w:rFonts w:ascii="Times New Roman" w:hAnsi="Times New Roman" w:cs="Times New Roman"/>
              </w:rPr>
            </w:pPr>
            <w:r w:rsidRPr="00DE4A5E">
              <w:rPr>
                <w:rFonts w:ascii="Times New Roman" w:hAnsi="Times New Roman" w:cs="Times New Roman"/>
              </w:rPr>
              <w:t>Оборудование  (марки, тип) согласовываются с Заказчиком.</w:t>
            </w:r>
          </w:p>
          <w:p w:rsidR="00553EFB" w:rsidRPr="00DE4A5E" w:rsidRDefault="00553EFB" w:rsidP="00D91A44">
            <w:pPr>
              <w:spacing w:before="240" w:line="240" w:lineRule="auto"/>
              <w:rPr>
                <w:rFonts w:ascii="Times New Roman" w:hAnsi="Times New Roman" w:cs="Times New Roman"/>
              </w:rPr>
            </w:pPr>
            <w:r w:rsidRPr="00DE4A5E">
              <w:rPr>
                <w:rFonts w:ascii="Times New Roman" w:hAnsi="Times New Roman" w:cs="Times New Roman"/>
              </w:rPr>
              <w:t xml:space="preserve">1. Комплектацию основного и вспомогательного </w:t>
            </w:r>
          </w:p>
          <w:p w:rsidR="00553EFB" w:rsidRPr="00DE4A5E" w:rsidRDefault="00553EFB" w:rsidP="00D91A44">
            <w:pPr>
              <w:spacing w:before="240" w:line="240" w:lineRule="auto"/>
              <w:rPr>
                <w:rFonts w:ascii="Times New Roman" w:hAnsi="Times New Roman" w:cs="Times New Roman"/>
              </w:rPr>
            </w:pPr>
            <w:r w:rsidRPr="00DE4A5E">
              <w:rPr>
                <w:rFonts w:ascii="Times New Roman" w:hAnsi="Times New Roman" w:cs="Times New Roman"/>
              </w:rPr>
              <w:t xml:space="preserve">насосно-силового оборудования  предусмотреть только с частотными преобразователями. </w:t>
            </w:r>
          </w:p>
          <w:p w:rsidR="00553EFB" w:rsidRPr="00DE4A5E" w:rsidRDefault="00553EFB" w:rsidP="00D91A44">
            <w:pPr>
              <w:spacing w:before="240" w:line="240" w:lineRule="auto"/>
              <w:rPr>
                <w:rFonts w:ascii="Times New Roman" w:hAnsi="Times New Roman" w:cs="Times New Roman"/>
              </w:rPr>
            </w:pPr>
            <w:r w:rsidRPr="00DE4A5E">
              <w:rPr>
                <w:rFonts w:ascii="Times New Roman" w:hAnsi="Times New Roman" w:cs="Times New Roman"/>
              </w:rPr>
              <w:t xml:space="preserve">3.В системе водозабора предусмотреть две независимые группы насосов. Каждая группа состоит из двух насосов – рабочий и резервный. В  группе,  в один момент времени должен работать только один насос для поддержания давления. Переключение насосов производится по времени для равномерного износа.  </w:t>
            </w:r>
          </w:p>
          <w:p w:rsidR="00553EFB" w:rsidRPr="00DE4A5E" w:rsidRDefault="00553EFB" w:rsidP="00D91A44">
            <w:pPr>
              <w:spacing w:before="240" w:line="240" w:lineRule="auto"/>
              <w:rPr>
                <w:rFonts w:ascii="Times New Roman" w:hAnsi="Times New Roman" w:cs="Times New Roman"/>
              </w:rPr>
            </w:pPr>
            <w:r w:rsidRPr="00DE4A5E">
              <w:rPr>
                <w:rFonts w:ascii="Times New Roman" w:hAnsi="Times New Roman" w:cs="Times New Roman"/>
              </w:rPr>
              <w:t xml:space="preserve"> 4. Предусмотреть в  схеме  аварийный ввод резерва (АВР). Для этого использовать  реле давления, при помощи которого определяется выход насоса из строя. Если один из насосов выходит из строя, то второй насос продолжает работать постоянно,  </w:t>
            </w:r>
          </w:p>
          <w:p w:rsidR="00553EFB" w:rsidRPr="00DE4A5E" w:rsidRDefault="00553EFB" w:rsidP="00D91A44">
            <w:pPr>
              <w:spacing w:before="240" w:line="240" w:lineRule="auto"/>
              <w:rPr>
                <w:rFonts w:ascii="Times New Roman" w:hAnsi="Times New Roman" w:cs="Times New Roman"/>
              </w:rPr>
            </w:pPr>
            <w:r w:rsidRPr="00DE4A5E">
              <w:rPr>
                <w:rFonts w:ascii="Times New Roman" w:hAnsi="Times New Roman" w:cs="Times New Roman"/>
              </w:rPr>
              <w:t>5.Использовать частотный преобразователь в системах поддержания давления (ПИД-регулирование + чередование по времени двух насосов с аварийным вводом резерва) для датчика давления с выходным сигналом 4…20 мА., с учетом того что группы насосов работают на два независимых трубопровода, которые в свою очередь наполняют накопительный резервуар.</w:t>
            </w:r>
          </w:p>
          <w:p w:rsidR="00553EFB" w:rsidRPr="00DE4A5E" w:rsidRDefault="00553EFB" w:rsidP="00D91A44">
            <w:pPr>
              <w:spacing w:before="240" w:line="240" w:lineRule="auto"/>
              <w:rPr>
                <w:rFonts w:ascii="Times New Roman" w:hAnsi="Times New Roman" w:cs="Times New Roman"/>
              </w:rPr>
            </w:pPr>
            <w:r w:rsidRPr="00DE4A5E">
              <w:rPr>
                <w:rFonts w:ascii="Times New Roman" w:hAnsi="Times New Roman" w:cs="Times New Roman"/>
              </w:rPr>
              <w:t>6. Предусмотреть для контроля уровня воды использование датчика уровня (поплавки) и передача сигналов на диспетчерский пункт посредством радио-модема.</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lastRenderedPageBreak/>
              <w:t>24.2.1.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Водоснабжение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 xml:space="preserve">Разработать напорный водовод с подачей исходной воды от насосной станции 1-го подъема к точке ввода на резервуары исходной воды. </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Водоотведение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Предусмотреть вывоз бытовых стоков из канализационного сборника спецавтотранспортом на полигон.</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Теплоснабжение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color w:val="FF0000"/>
              </w:rPr>
            </w:pPr>
            <w:r w:rsidRPr="00DE4A5E">
              <w:rPr>
                <w:rFonts w:ascii="Times New Roman" w:hAnsi="Times New Roman" w:cs="Times New Roman"/>
              </w:rPr>
              <w:t>Теплоснабжение –электроотопление.</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Электроснабжение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Установленная и потребляемая мощность электрооборудования  станции для подготовки договора на техподключение,  определяется проектом.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Телефонизация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Предусмотреть сотовую связь</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Радиофикация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Информационно-телекоммуникационная сеть "Интернет"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 xml:space="preserve"> Не требуется </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Телевидение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 xml:space="preserve">Не требуется </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Газоснабжение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24.2.10.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Times New Roman" w:hAnsi="Times New Roman" w:cs="Times New Roman"/>
                <w:spacing w:val="2"/>
              </w:rPr>
              <w:t>Иные сети инженерно-технического обеспечения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jc w:val="both"/>
              <w:rPr>
                <w:rFonts w:ascii="Times New Roman" w:hAnsi="Times New Roman" w:cs="Times New Roman"/>
              </w:rPr>
            </w:pPr>
            <w:r w:rsidRPr="00DE4A5E">
              <w:rPr>
                <w:rFonts w:ascii="Times New Roman"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мероприятиям по охране окружающей среды</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rPr>
            </w:pPr>
            <w:r w:rsidRPr="00DE4A5E">
              <w:rPr>
                <w:rFonts w:ascii="Times New Roman" w:hAnsi="Times New Roman" w:cs="Times New Roman"/>
              </w:rPr>
              <w:t>Раздел разработать в соответствии установленными требованиями свода правил и нормативных документов.</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мероприятиям по обеспечению пожарной безопасности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rPr>
            </w:pPr>
            <w:r w:rsidRPr="00DE4A5E">
              <w:rPr>
                <w:rFonts w:ascii="Times New Roman" w:hAnsi="Times New Roman" w:cs="Times New Roman"/>
              </w:rPr>
              <w:t>Раздел разработать в соответствии установленными требованиями свода правил и нормативных документов.</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before="240" w:after="0" w:line="240" w:lineRule="auto"/>
              <w:jc w:val="center"/>
              <w:rPr>
                <w:rFonts w:ascii="Times New Roman" w:eastAsia="Calibri" w:hAnsi="Times New Roman" w:cs="Times New Roman"/>
              </w:rPr>
            </w:pPr>
            <w:r w:rsidRPr="00DE4A5E">
              <w:rPr>
                <w:rFonts w:ascii="Times New Roman" w:eastAsia="Calibri" w:hAnsi="Times New Roman" w:cs="Times New Roman"/>
              </w:rPr>
              <w:t>27.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before="240"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rPr>
                <w:rFonts w:ascii="Times New Roman" w:hAnsi="Times New Roman" w:cs="Times New Roman"/>
              </w:rPr>
            </w:pPr>
            <w:r w:rsidRPr="00DE4A5E">
              <w:rPr>
                <w:rFonts w:ascii="Times New Roman" w:hAnsi="Times New Roman" w:cs="Times New Roman"/>
              </w:rPr>
              <w:t xml:space="preserve">Предусмотреть установку приборов учета на воду, электроэнергии. </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мероприятиям по обеспечению доступа инвалидов к объекту</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lastRenderedPageBreak/>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инженерно-техническому укреплению объекта в целях обеспечения его антитеррористической защищенности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 технологии предусмотреть возврат очистку промывной воды и возврат ее в технологический цикл.</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Предусмотреть накопление образующего осадка и централизованный вывоз его на согласованный с администрацией полигон.</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технической эксплуатации и техническому обслуживанию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Обеспечить круглосуточное водоснабжение с. Эльгяй.</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проекту организации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Раздел разработать в соответствии с установленными требованиями свода правил и нормативных документов.</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Определяются проектом и согласовываются с Заказчиком.</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разработке проекта восстановления (рекультивации)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нарушенных земель или плодородного слоя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местам складирования излишков грунта и (или) мусора при строительстве и протяженность маршрута их доставки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Раздел разработать в соответствии с установленными требованиями свода правил и нормативных документов.</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37.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bl>
    <w:p w:rsidR="00553EFB" w:rsidRDefault="00553EFB" w:rsidP="00553EFB">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val="en-US"/>
        </w:rPr>
      </w:pPr>
    </w:p>
    <w:p w:rsidR="00553EFB" w:rsidRDefault="00553EFB" w:rsidP="00553EFB">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val="en-US"/>
        </w:rPr>
      </w:pPr>
    </w:p>
    <w:p w:rsidR="00553EFB" w:rsidRPr="00DE4A5E" w:rsidRDefault="00553EFB" w:rsidP="00553EFB">
      <w:pPr>
        <w:shd w:val="clear" w:color="auto" w:fill="FFFFFF"/>
        <w:spacing w:before="375" w:after="225" w:line="240" w:lineRule="auto"/>
        <w:jc w:val="center"/>
        <w:textAlignment w:val="baseline"/>
        <w:outlineLvl w:val="2"/>
        <w:rPr>
          <w:rFonts w:ascii="Times New Roman" w:eastAsia="Times New Roman" w:hAnsi="Times New Roman" w:cs="Times New Roman"/>
          <w:b/>
          <w:spacing w:val="2"/>
        </w:rPr>
      </w:pPr>
      <w:r w:rsidRPr="00DE4A5E">
        <w:rPr>
          <w:rFonts w:ascii="Times New Roman" w:eastAsia="Times New Roman" w:hAnsi="Times New Roman" w:cs="Times New Roman"/>
          <w:b/>
          <w:spacing w:val="2"/>
          <w:lang w:val="en-US"/>
        </w:rPr>
        <w:lastRenderedPageBreak/>
        <w:t>I</w:t>
      </w:r>
      <w:r w:rsidRPr="00DE4A5E">
        <w:rPr>
          <w:rFonts w:ascii="Times New Roman" w:eastAsia="Times New Roman" w:hAnsi="Times New Roman" w:cs="Times New Roman"/>
          <w:b/>
          <w:spacing w:val="2"/>
        </w:rPr>
        <w:t>II. Иные требования к проектированию</w:t>
      </w:r>
    </w:p>
    <w:tbl>
      <w:tblPr>
        <w:tblW w:w="10348" w:type="dxa"/>
        <w:tblInd w:w="-5" w:type="dxa"/>
        <w:tblLayout w:type="fixed"/>
        <w:tblCellMar>
          <w:top w:w="75" w:type="dxa"/>
          <w:left w:w="0" w:type="dxa"/>
          <w:bottom w:w="75" w:type="dxa"/>
          <w:right w:w="0" w:type="dxa"/>
        </w:tblCellMar>
        <w:tblLook w:val="0000" w:firstRow="0" w:lastRow="0" w:firstColumn="0" w:lastColumn="0" w:noHBand="0" w:noVBand="0"/>
      </w:tblPr>
      <w:tblGrid>
        <w:gridCol w:w="1134"/>
        <w:gridCol w:w="4338"/>
        <w:gridCol w:w="4876"/>
      </w:tblGrid>
      <w:tr w:rsidR="00553EFB" w:rsidRPr="00DE4A5E" w:rsidTr="00553EFB">
        <w:trPr>
          <w:trHeight w:val="235"/>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553EFB">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DE4A5E">
              <w:rPr>
                <w:rFonts w:ascii="Times New Roman" w:eastAsia="Calibri" w:hAnsi="Times New Roman" w:cs="Times New Roman"/>
              </w:rPr>
              <w:t>38.</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rPr>
          <w:trHeight w:val="55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 xml:space="preserve">    39.</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Требования к подготовке сметной документации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В базисных ценах на 01.2001 г с пересчетом сводной сметы в текущих ценах.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Сметную документацию выполнить в нормативной базе ФЕР.</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Сводный сметный расчет выполнить в базисных и текущих ценах и предусмотреть затраты: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на государственную экспертизу проекта;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на    плату за техническое присоединение к электрическим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сетям сетевой компании по утвержденному ГКЦ-РЭК РС(Я)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тарифу.</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затраты на авторский надзор;</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затраты на содержание дирекции (технического надзора);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затраты на стройконтроль.</w:t>
            </w:r>
          </w:p>
        </w:tc>
      </w:tr>
      <w:tr w:rsidR="00553EFB" w:rsidRPr="00DE4A5E" w:rsidTr="00553EFB">
        <w:trPr>
          <w:trHeight w:val="59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40.</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к разработке специальных технических условий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утвержденных   постановлением Правительства Российской Федерации от 4 июля 2020 г.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некоторых актов Правительства Российской Федерации",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hd w:val="clear" w:color="auto" w:fill="FFFFFF"/>
              <w:spacing w:after="0" w:line="315" w:lineRule="atLeast"/>
              <w:jc w:val="both"/>
              <w:textAlignment w:val="baseline"/>
              <w:rPr>
                <w:rFonts w:ascii="Times New Roman" w:eastAsia="Times New Roman" w:hAnsi="Times New Roman" w:cs="Times New Roman"/>
                <w:spacing w:val="2"/>
              </w:rPr>
            </w:pPr>
            <w:r w:rsidRPr="00DE4A5E">
              <w:rPr>
                <w:rFonts w:ascii="Times New Roman" w:eastAsia="Times New Roman" w:hAnsi="Times New Roman" w:cs="Times New Roman"/>
                <w:spacing w:val="2"/>
              </w:rPr>
              <w:t>В проекте обеспечить выполнение все пунктов раздела 4,9,10,14 СП 31.13330.2012</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r w:rsidRPr="00DE4A5E">
              <w:rPr>
                <w:rFonts w:ascii="Times New Roman" w:eastAsia="Calibri" w:hAnsi="Times New Roman" w:cs="Times New Roman"/>
              </w:rPr>
              <w:t>Требования к выполнению демонстрационных материалов, макетов</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lastRenderedPageBreak/>
              <w:t>43.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Требования о применении технологий информационного моделирования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Требуется, согласно СП 301.1325800.2017 Информационное моделирование в строительстве. Правила организации работ производственно-техническими отделами.</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Требование о применении экономически эффективной проектной документации повторного использования</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Разработка проекта с использованием разработок на объектах аналогах и опыта эксплуатации в РС(Я).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Рекомендуемые типы квартир и их соотношение" заполняется только при проектировании жилых зданий</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Не требуется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Прочие дополнительные требования и указания, конкретизирующие объем проектных работ</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47.</w:t>
            </w:r>
          </w:p>
        </w:tc>
        <w:tc>
          <w:tcPr>
            <w:tcW w:w="92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К заданию на проектирование прилагаются:</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47.1.</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 (для линейных объектов - при их отсутствии заданием на проектирование предусматривается необходимость выполнения проекта планировки и межевания территории в объеме, необходимом и достаточном для подготовки проектной документации)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47.2.</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По результатам изысканий представить технические отчёты по каждому виду изысканий: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w:t>
            </w:r>
            <w:r w:rsidRPr="00DE4A5E">
              <w:rPr>
                <w:rFonts w:ascii="Times New Roman" w:eastAsia="Calibri" w:hAnsi="Times New Roman" w:cs="Times New Roman"/>
              </w:rPr>
              <w:tab/>
              <w:t>Инженерно- геодезические изыскания,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w:t>
            </w:r>
            <w:r w:rsidRPr="00DE4A5E">
              <w:rPr>
                <w:rFonts w:ascii="Times New Roman" w:eastAsia="Calibri" w:hAnsi="Times New Roman" w:cs="Times New Roman"/>
              </w:rPr>
              <w:tab/>
              <w:t>Инженерно– геологические изыскания,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3.         Инженерно-геодезические изыскания,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4.        Инженерно- экологические изыскания, в том числе информацию об отсутствии на земельном участке проектируемого объекта памятников истории и культуры (объектов культурного наследия) и их защитных зон".</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w:t>
            </w:r>
            <w:r w:rsidRPr="00DE4A5E">
              <w:rPr>
                <w:rFonts w:ascii="Times New Roman" w:eastAsia="Calibri" w:hAnsi="Times New Roman" w:cs="Times New Roman"/>
              </w:rPr>
              <w:tab/>
              <w:t xml:space="preserve">Технический отчет по выполненным инженерно-геодезическим изысканиям должен содержать: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1.1.</w:t>
            </w:r>
            <w:r w:rsidRPr="00DE4A5E">
              <w:rPr>
                <w:rFonts w:ascii="Times New Roman" w:eastAsia="Calibri" w:hAnsi="Times New Roman" w:cs="Times New Roman"/>
              </w:rPr>
              <w:tab/>
              <w:t>Пояснительную записку, содержащую информацию о видах, объемах, технологии выполненных полевых и камеральных работ;</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1.2.</w:t>
            </w:r>
            <w:r w:rsidRPr="00DE4A5E">
              <w:rPr>
                <w:rFonts w:ascii="Times New Roman" w:eastAsia="Calibri" w:hAnsi="Times New Roman" w:cs="Times New Roman"/>
              </w:rPr>
              <w:tab/>
              <w:t>Текстовые приложения: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-Ведомость обследования исходных пунктов;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-Отчет по уравниванию спутниковых измерений, включающий ведомости векторов, невязок в полигонах, минимально-ограниченного уравнивания или калибровки, окончательного уравнивания;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-Ведомость оценки точности координат заложенных пунктов опорной сети;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-Ведомость закреплений;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-Ведомость согласования (в случае наличия </w:t>
            </w:r>
            <w:r w:rsidRPr="00DE4A5E">
              <w:rPr>
                <w:rFonts w:ascii="Times New Roman" w:eastAsia="Calibri" w:hAnsi="Times New Roman" w:cs="Times New Roman"/>
              </w:rPr>
              <w:lastRenderedPageBreak/>
              <w:t>подземных коммуникаций) и материалы согласований;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-Ведомость землепользователей;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-Ведомость угодий;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-Каталоги координат пунктов планово-высотной опорной сети, закрепительных знаков (с указанием отметок полки и земли), скважин;</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-Акты полевого контроля;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-Акт сдачи геодезических пунктов на наблюдение за сохранностью;</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Данные о метрологической аттестации средств измерений.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3.  Графические приложения: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Обзорная схема;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Ситуационный план с нанесением на него ведомости закреплений;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Картограмма топографо-геодезической изученности;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Картограмма объёмов работ;</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Карточки закладки пунктов планово-высотной опорной сети;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Схема геодезической привязки пунктов опорной сети;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Схема геодезической привязки закрепительных знаков;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Схема выносного закрепления;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Топографические планы масштаба 1:1000 с высотой сечения рельефа 0.5м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2. Инженерно-геологические изыскания должны содержать: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2.1.Пояснительную записку, содержащую информацию о видах, объемах, технологии выполненных полевых и камеральных работ;</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2.2.Текстовые приложения.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выполнить на основании действующих нормативных документов;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 наличие у грунтов специфических свойств (или отсутствие) подтверждаются лабораторными исследованиями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определить категорию грунтов по трудности разработки механизмами по ГЭСН.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Инженерно-геологические изыскания на таликовых участках выполняются с учётом требований  СП 11-105-97 часть I.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Учитывая, что температура мёрзлых грунтов является обосновывающим критерием при определении прочностных характеристик грунтов, выбора принципа использования грунтов оснований, выстойку скважин после бурения определять с учётом требований РСН 31-83. Замеры выполнять до стабилизации температуры в скважинах, разница в трёх суточных замерах не должна превышать 0.1 градус (ГОСТ25358-2012). Факт стабилизации температуры с трёхсуточными замерами отразить в отчётной документации (таблицах замеров температуры и в графиках.)</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lastRenderedPageBreak/>
              <w:t>Выполнить полевые исследования грунтов, в том числе испытания крупнообломочных грунтов (ММГ) для определения величины осадки при оттаивании.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Выполнить полевое описание площадок изысканий (растительность, гидрография, заболоченность, наличие микрорельефа, скальных пород, процессов пучения, карстовых и термокарстовых воронок, склоновых и эрозионных процессов с описанием параметров и указанием в процентном отношении площади поражённых участков).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Сейсмичность района работ принять согласно карты «В» ОСР-97  СП 14.13330.2018.</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Инженерно-геокриологические изыскания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на сложных участках с развитием ММГ предусмотреть геокриологическую съёмку (при необходимости).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 выполнение инженерно-геокриологического обследования площадок, выполняется в соответствии с требованиями РСН 31-83.</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w:t>
            </w:r>
            <w:r w:rsidRPr="00DE4A5E">
              <w:rPr>
                <w:rFonts w:ascii="Times New Roman" w:eastAsia="Calibri" w:hAnsi="Times New Roman" w:cs="Times New Roman"/>
              </w:rPr>
              <w:tab/>
              <w:t>Инженерно-экологические изыскания должны содержать:</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1.1.</w:t>
            </w:r>
            <w:r w:rsidRPr="00DE4A5E">
              <w:rPr>
                <w:rFonts w:ascii="Times New Roman" w:eastAsia="Calibri" w:hAnsi="Times New Roman" w:cs="Times New Roman"/>
              </w:rPr>
              <w:tab/>
              <w:t>Пояснительную записку, содержащую информацию о видах, объемах, технологии выполненных полевых и камеральных работ;</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1.2.</w:t>
            </w:r>
            <w:r w:rsidRPr="00DE4A5E">
              <w:rPr>
                <w:rFonts w:ascii="Times New Roman" w:eastAsia="Calibri" w:hAnsi="Times New Roman" w:cs="Times New Roman"/>
              </w:rPr>
              <w:tab/>
              <w:t>Текстовые приложения: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Выполнить на основании действующих нормативных документов.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Инженерно-экологические изыскания проводятся на территории постоянного и временного земельного отвода, а также в зоне возможного влияния проектируемого объекта.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Исполнителем осуществляется следующий комплекс работ по компонентам окружающей среды (ОС):</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Атмосфера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Представить общеклиматическую характеристику района работ. Указать опасные климатические явления.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Представить данные по существующему фоновому загрязнению атмосферы по данным местных органов Росгидромета.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Геологическая среда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Характеристика геологической среды приводится с учётом инженерно-геологических изысканий, с использованием архивных материалов инженерно-геологических изысканий.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Поверхностные и подземные воды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Представить общую гидрологическую характеристику рек, озёр и ручьев изучаемой территории.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В рамках инженерно-экологических изысканий выполнить отбор проб воды из подземных и поверхностных источников, расположенных на </w:t>
            </w:r>
            <w:r w:rsidRPr="00DE4A5E">
              <w:rPr>
                <w:rFonts w:ascii="Times New Roman" w:eastAsia="Calibri" w:hAnsi="Times New Roman" w:cs="Times New Roman"/>
              </w:rPr>
              <w:lastRenderedPageBreak/>
              <w:t>территории площадных объектов и пересекаемых линейными объектами. Из водных объектов провести отбор проб донных отложений для анализа загрязненности.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Дать характеристику гидрогеологических условий.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Привести оценку современного состояния подземных, поверхностных вод и донных отложений.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Все лабораторные химико-аналитические исследования выполнить аккредитованными лабораториями в соответствии с унифицированными методиками и ГОСТами.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Почвы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Определить основные почвенные разности и ландшафтную приуроченность почв.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Произвести радиологические измерения – гамма-фона и отбор проб почв на радионуклидный анализ.</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Растительный покров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Представить характеристику растительного покрова на изучаемой площади, их распространение, функциональное значение, состав и состояние естественной растительности. Выявление редких и охраняемых видов растений, их местонахождение и систему охраны.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Животный мир</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Выполнить полевые маршрутные исследования, в границах изыскания, по определению основных характеристик животного мира суши.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На основании материалов фондовых данных и результатов полевых исследований дать характеристику животного мира, в том числе подлежащих особой охране; характеристику и оценку состояния миграционных видов животных, пути их миграции; характеристику биотопических условий.</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Социально-экономические исследования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Социально-экономические исследования выполнить на основе сбора данных статистической отчётности, архивных материалов центральных и местных административных органов, центров санитарно-эпидемиологического надзора Минздравсоцразвития России. На основании фондовых и др. данных дать характеристику социальной сферы в районе работ и ближайших к проектируемым объектам населённых пунктов.</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Дать медико-биологическую и санитарно-эпидемиологическую характеристику территории.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Радиационная обстановка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Привести радиационную характеристику территории строительства.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Экологические ограничения</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Привести в составе отчёта по инженерно-экологическим изысканиям справки о наличии (отсутствии) в районе работ особо охраняемых </w:t>
            </w:r>
            <w:r w:rsidRPr="00DE4A5E">
              <w:rPr>
                <w:rFonts w:ascii="Times New Roman" w:eastAsia="Calibri" w:hAnsi="Times New Roman" w:cs="Times New Roman"/>
              </w:rPr>
              <w:lastRenderedPageBreak/>
              <w:t>природных территорий федерального, регионального и местного значений; памятников истории и культуры.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Рекомендации по организации природоохранных мероприятий, а также по восстановлению и оздоровлению природной среды</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Дать предложения по организации природоохранных мероприятий, по каждому компоненту природной среды включающие предложения по рациональному использованию природных ресурсов, предупреждению их истощения и загрязнения экосистем.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Разработка рекомендаций к организации локального экологического мониторинга</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Дать предложения к Программе производственного экологического мониторинга, определить предварительно опорную сеть точек наблюдений.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По результатам инженерно-экологических изысканий проектными решениями будут уточняться: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объем изъятия природных ресурсов; площади изъятия земель, плодородного слоя;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 конструктивные и объёмно-планировочные решения с выделением потенциальных загрязнителей ОС, </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места возможного размещения отходов, типы и размещения сооружений инженерной защиты территории;</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объёмы оборотного водоснабжения, сточных вод, газоаэрозольных выбросов, система очистки и др.);</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виды, количество, токсичность, система сбора, складирования и утилизации отходов.</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lastRenderedPageBreak/>
              <w:t>47.3.</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Технические    условия    на    подключение    объекта   к   сетям</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инженерно-технического обеспечения (при   их   отсутствии и если они необходимы, заданием на проектирование предусматривается задание на их получение)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1. Технические условия на электроснабжение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2.  Технические условия водоснабжение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3. Технические условия на водоотведение</w:t>
            </w:r>
          </w:p>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4. Технические условия на связь.</w:t>
            </w:r>
          </w:p>
        </w:tc>
      </w:tr>
      <w:tr w:rsidR="00553EFB" w:rsidRPr="00DE4A5E" w:rsidTr="00553EFB">
        <w:trPr>
          <w:trHeight w:val="277"/>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47.4.</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Генеральный план населенного пункта, инженерные сети, схема водоснабжения и водоотведения муниципального образования с. Эльгяй.</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47.5.</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Решение о предварительном согласовании места размещения объекта (при наличии)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Акт выбора земельного участка.</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47.6.</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Документ, подтверждающий полномочия лица, утверждающего задание на проектирование</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На основании Устава</w:t>
            </w:r>
          </w:p>
        </w:tc>
      </w:tr>
      <w:tr w:rsidR="00553EFB" w:rsidRPr="00DE4A5E" w:rsidTr="00553EFB">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lastRenderedPageBreak/>
              <w:t>47.7.</w:t>
            </w:r>
          </w:p>
        </w:tc>
        <w:tc>
          <w:tcPr>
            <w:tcW w:w="4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r w:rsidRPr="00DE4A5E">
              <w:rPr>
                <w:rFonts w:ascii="Times New Roman" w:eastAsia="Calibri" w:hAnsi="Times New Roman" w:cs="Times New Roman"/>
              </w:rPr>
              <w:t xml:space="preserve">Иные документы и материалы, которые необходимо учесть в качестве исходных данных для проектирования (на усмотрение застройщика (технического заказчика) и государственного заказчика), таблицу по расчету предельной (максимальной) стоимости объекта, таблицу основных помещений с указанием ограничений по площади, обоснованием, количеством, таблицы с описанием объекта закупки технологического оборудования </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both"/>
              <w:rPr>
                <w:rFonts w:ascii="Times New Roman" w:eastAsia="Calibri" w:hAnsi="Times New Roman" w:cs="Times New Roman"/>
              </w:rPr>
            </w:pPr>
          </w:p>
        </w:tc>
      </w:tr>
    </w:tbl>
    <w:p w:rsidR="00553EFB" w:rsidRPr="00DE4A5E" w:rsidRDefault="00553EFB" w:rsidP="00553EFB">
      <w:pPr>
        <w:spacing w:after="0" w:line="240" w:lineRule="auto"/>
        <w:jc w:val="both"/>
        <w:rPr>
          <w:rFonts w:ascii="Times New Roman" w:hAnsi="Times New Roman"/>
        </w:rPr>
      </w:pPr>
    </w:p>
    <w:p w:rsidR="00553EFB" w:rsidRPr="00DE4A5E" w:rsidRDefault="00553EFB" w:rsidP="00553EFB">
      <w:pPr>
        <w:spacing w:after="0" w:line="240" w:lineRule="auto"/>
        <w:jc w:val="right"/>
        <w:rPr>
          <w:rFonts w:ascii="Times New Roman" w:hAnsi="Times New Roman"/>
        </w:rPr>
      </w:pPr>
    </w:p>
    <w:p w:rsidR="00553EFB" w:rsidRPr="00DE4A5E" w:rsidRDefault="00553EFB" w:rsidP="00553EFB">
      <w:pPr>
        <w:widowControl w:val="0"/>
        <w:autoSpaceDE w:val="0"/>
        <w:autoSpaceDN w:val="0"/>
        <w:adjustRightInd w:val="0"/>
        <w:spacing w:after="0" w:line="240" w:lineRule="auto"/>
        <w:jc w:val="right"/>
        <w:outlineLvl w:val="1"/>
        <w:rPr>
          <w:rFonts w:ascii="Times New Roman" w:eastAsia="Calibri" w:hAnsi="Times New Roman" w:cs="Times New Roman"/>
        </w:rPr>
      </w:pPr>
      <w:bookmarkStart w:id="17" w:name="_Hlk30144998"/>
      <w:r w:rsidRPr="00DE4A5E">
        <w:rPr>
          <w:rFonts w:ascii="Times New Roman" w:eastAsia="Calibri" w:hAnsi="Times New Roman" w:cs="Times New Roman"/>
        </w:rPr>
        <w:t>Таблица 1</w:t>
      </w:r>
    </w:p>
    <w:p w:rsidR="00553EFB" w:rsidRPr="00DE4A5E" w:rsidRDefault="00553EFB" w:rsidP="00553EFB">
      <w:pPr>
        <w:widowControl w:val="0"/>
        <w:autoSpaceDE w:val="0"/>
        <w:autoSpaceDN w:val="0"/>
        <w:adjustRightInd w:val="0"/>
        <w:spacing w:after="0" w:line="240" w:lineRule="auto"/>
        <w:ind w:left="720"/>
        <w:jc w:val="center"/>
        <w:rPr>
          <w:rFonts w:ascii="Times New Roman" w:eastAsia="Calibri" w:hAnsi="Times New Roman" w:cs="Times New Roman"/>
        </w:rPr>
      </w:pPr>
      <w:r w:rsidRPr="00DE4A5E">
        <w:rPr>
          <w:rFonts w:ascii="Times New Roman" w:eastAsia="Calibri" w:hAnsi="Times New Roman" w:cs="Times New Roman"/>
        </w:rPr>
        <w:t>Основные требования к помещениям объекта</w:t>
      </w:r>
      <w:bookmarkStart w:id="18" w:name="Par162"/>
      <w:bookmarkEnd w:id="17"/>
      <w:bookmarkEnd w:id="18"/>
    </w:p>
    <w:p w:rsidR="00553EFB" w:rsidRPr="00DE4A5E" w:rsidRDefault="00553EFB" w:rsidP="00553EFB">
      <w:pPr>
        <w:widowControl w:val="0"/>
        <w:autoSpaceDE w:val="0"/>
        <w:autoSpaceDN w:val="0"/>
        <w:adjustRightInd w:val="0"/>
        <w:spacing w:after="0" w:line="240" w:lineRule="auto"/>
        <w:jc w:val="right"/>
        <w:rPr>
          <w:rFonts w:ascii="Times New Roman" w:eastAsia="Calibri" w:hAnsi="Times New Roman" w:cs="Times New Roman"/>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2268"/>
        <w:gridCol w:w="284"/>
        <w:gridCol w:w="1843"/>
        <w:gridCol w:w="1842"/>
        <w:gridCol w:w="1701"/>
        <w:gridCol w:w="1276"/>
      </w:tblGrid>
      <w:tr w:rsidR="00553EFB" w:rsidRPr="00DE4A5E" w:rsidTr="00A5342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N</w:t>
            </w: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п/п</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Наименование помещения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Обоснование по включению</w:t>
            </w:r>
          </w:p>
        </w:tc>
        <w:tc>
          <w:tcPr>
            <w:tcW w:w="1842"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Его минимальная площадь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Итоговая площадь</w:t>
            </w:r>
          </w:p>
        </w:tc>
      </w:tr>
      <w:tr w:rsidR="00553EFB" w:rsidRPr="00DE4A5E" w:rsidTr="00A53428">
        <w:trPr>
          <w:trHeight w:val="241"/>
        </w:trPr>
        <w:tc>
          <w:tcPr>
            <w:tcW w:w="850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right"/>
              <w:rPr>
                <w:rFonts w:ascii="Times New Roman" w:eastAsia="Calibri" w:hAnsi="Times New Roman" w:cs="Times New Roman"/>
              </w:rPr>
            </w:pPr>
            <w:r w:rsidRPr="00DE4A5E">
              <w:rPr>
                <w:rFonts w:ascii="Times New Roman" w:eastAsia="Calibri"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rPr>
          <w:trHeight w:val="25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center"/>
              <w:rPr>
                <w:rFonts w:ascii="Times New Roman" w:eastAsia="Calibri" w:hAnsi="Times New Roman" w:cs="Times New Roman"/>
              </w:rPr>
            </w:pPr>
            <w:r w:rsidRPr="00DE4A5E">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both"/>
              <w:rPr>
                <w:rFonts w:ascii="Times New Roman" w:eastAsia="Calibri" w:hAnsi="Times New Roman" w:cs="Times New Roman"/>
              </w:rPr>
            </w:pPr>
            <w:r w:rsidRPr="00DE4A5E">
              <w:rPr>
                <w:rFonts w:ascii="Times New Roman" w:eastAsia="Calibri" w:hAnsi="Times New Roman" w:cs="Times New Roman"/>
              </w:rPr>
              <w:t>Машинный зал</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Размещение насосного оборудования и эл.щитовой</w:t>
            </w:r>
          </w:p>
        </w:tc>
        <w:tc>
          <w:tcPr>
            <w:tcW w:w="1842"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contextualSpacing/>
              <w:jc w:val="center"/>
              <w:rPr>
                <w:rFonts w:ascii="Times New Roman" w:eastAsia="Calibri" w:hAnsi="Times New Roman" w:cs="Times New Roman"/>
              </w:rPr>
            </w:pPr>
            <w:r w:rsidRPr="00DE4A5E">
              <w:rPr>
                <w:rFonts w:ascii="Times New Roman" w:eastAsia="Calibri" w:hAnsi="Times New Roman" w:cs="Times New Roman"/>
              </w:rPr>
              <w:t>9 м2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center"/>
              <w:rPr>
                <w:rFonts w:ascii="Times New Roman" w:eastAsia="Calibri" w:hAnsi="Times New Roman" w:cs="Times New Roman"/>
              </w:rPr>
            </w:pPr>
            <w:r w:rsidRPr="00DE4A5E">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9 м2</w:t>
            </w:r>
          </w:p>
        </w:tc>
      </w:tr>
      <w:tr w:rsidR="00553EFB" w:rsidRPr="00DE4A5E" w:rsidTr="00A53428">
        <w:trPr>
          <w:trHeight w:val="31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center"/>
              <w:rPr>
                <w:rFonts w:ascii="Times New Roman" w:eastAsia="Calibri" w:hAnsi="Times New Roman" w:cs="Times New Roman"/>
              </w:rPr>
            </w:pPr>
            <w:r w:rsidRPr="00DE4A5E">
              <w:rPr>
                <w:rFonts w:ascii="Times New Roman" w:eastAsia="Calibri"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both"/>
              <w:rPr>
                <w:rFonts w:ascii="Times New Roman" w:eastAsia="Calibri" w:hAnsi="Times New Roman" w:cs="Times New Roman"/>
              </w:rPr>
            </w:pPr>
            <w:r w:rsidRPr="00DE4A5E">
              <w:rPr>
                <w:rFonts w:ascii="Times New Roman" w:eastAsia="Calibri" w:hAnsi="Times New Roman" w:cs="Times New Roman"/>
              </w:rPr>
              <w:t>Операторская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Помещение для обслуживающего персонала</w:t>
            </w:r>
          </w:p>
        </w:tc>
        <w:tc>
          <w:tcPr>
            <w:tcW w:w="1842"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contextualSpacing/>
              <w:jc w:val="center"/>
              <w:rPr>
                <w:rFonts w:ascii="Times New Roman" w:eastAsia="Calibri" w:hAnsi="Times New Roman" w:cs="Times New Roman"/>
              </w:rPr>
            </w:pPr>
            <w:r w:rsidRPr="00DE4A5E">
              <w:rPr>
                <w:rFonts w:ascii="Times New Roman" w:eastAsia="Calibri" w:hAnsi="Times New Roman" w:cs="Times New Roman"/>
              </w:rPr>
              <w:t>9 м2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center"/>
              <w:rPr>
                <w:rFonts w:ascii="Times New Roman" w:eastAsia="Calibri" w:hAnsi="Times New Roman" w:cs="Times New Roman"/>
              </w:rPr>
            </w:pPr>
            <w:r w:rsidRPr="00DE4A5E">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9 м2</w:t>
            </w:r>
          </w:p>
        </w:tc>
      </w:tr>
      <w:tr w:rsidR="00553EFB" w:rsidRPr="00DE4A5E" w:rsidTr="00A53428">
        <w:trPr>
          <w:trHeight w:val="20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center"/>
              <w:rPr>
                <w:rFonts w:ascii="Times New Roman" w:eastAsia="Calibri" w:hAnsi="Times New Roman" w:cs="Times New Roman"/>
              </w:rPr>
            </w:pPr>
            <w:r w:rsidRPr="00DE4A5E">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contextualSpacing/>
              <w:jc w:val="both"/>
              <w:rPr>
                <w:rFonts w:ascii="Times New Roman" w:eastAsia="Calibri" w:hAnsi="Times New Roman" w:cs="Times New Roman"/>
              </w:rPr>
            </w:pPr>
            <w:r w:rsidRPr="00DE4A5E">
              <w:rPr>
                <w:rFonts w:ascii="Times New Roman" w:eastAsia="Calibri" w:hAnsi="Times New Roman" w:cs="Times New Roman"/>
              </w:rPr>
              <w:t>Санузел</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Помещение для обслуживающего персонала</w:t>
            </w:r>
          </w:p>
        </w:tc>
        <w:tc>
          <w:tcPr>
            <w:tcW w:w="1842"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 м2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4 м2</w:t>
            </w:r>
          </w:p>
        </w:tc>
      </w:tr>
    </w:tbl>
    <w:p w:rsidR="00553EFB" w:rsidRPr="00DE4A5E" w:rsidRDefault="00553EFB" w:rsidP="00553EFB">
      <w:pPr>
        <w:widowControl w:val="0"/>
        <w:autoSpaceDE w:val="0"/>
        <w:autoSpaceDN w:val="0"/>
        <w:adjustRightInd w:val="0"/>
        <w:spacing w:after="0" w:line="240" w:lineRule="auto"/>
        <w:ind w:firstLine="540"/>
        <w:jc w:val="both"/>
        <w:rPr>
          <w:rFonts w:ascii="Times New Roman" w:eastAsia="Calibri" w:hAnsi="Times New Roman" w:cs="Times New Roman"/>
        </w:rPr>
      </w:pPr>
    </w:p>
    <w:p w:rsidR="00553EFB" w:rsidRPr="00DE4A5E" w:rsidRDefault="00553EFB" w:rsidP="00553EFB">
      <w:pPr>
        <w:widowControl w:val="0"/>
        <w:autoSpaceDE w:val="0"/>
        <w:autoSpaceDN w:val="0"/>
        <w:adjustRightInd w:val="0"/>
        <w:spacing w:after="0" w:line="240" w:lineRule="auto"/>
        <w:ind w:firstLine="540"/>
        <w:jc w:val="both"/>
        <w:rPr>
          <w:rFonts w:ascii="Times New Roman" w:eastAsia="Calibri" w:hAnsi="Times New Roman" w:cs="Times New Roman"/>
        </w:rPr>
      </w:pPr>
    </w:p>
    <w:p w:rsidR="00553EFB" w:rsidRPr="00DE4A5E" w:rsidRDefault="00553EFB" w:rsidP="00553EFB">
      <w:pPr>
        <w:widowControl w:val="0"/>
        <w:autoSpaceDE w:val="0"/>
        <w:autoSpaceDN w:val="0"/>
        <w:adjustRightInd w:val="0"/>
        <w:spacing w:after="0" w:line="240" w:lineRule="auto"/>
        <w:jc w:val="right"/>
        <w:outlineLvl w:val="1"/>
        <w:rPr>
          <w:rFonts w:ascii="Times New Roman" w:eastAsia="Calibri" w:hAnsi="Times New Roman" w:cs="Times New Roman"/>
        </w:rPr>
      </w:pPr>
      <w:r w:rsidRPr="00DE4A5E">
        <w:rPr>
          <w:rFonts w:ascii="Times New Roman" w:eastAsia="Calibri" w:hAnsi="Times New Roman" w:cs="Times New Roman"/>
        </w:rPr>
        <w:t>Таблица 2</w:t>
      </w:r>
    </w:p>
    <w:p w:rsidR="00553EFB" w:rsidRPr="00DE4A5E" w:rsidRDefault="00553EFB" w:rsidP="00553EFB">
      <w:pPr>
        <w:widowControl w:val="0"/>
        <w:autoSpaceDE w:val="0"/>
        <w:autoSpaceDN w:val="0"/>
        <w:adjustRightInd w:val="0"/>
        <w:spacing w:after="0" w:line="240" w:lineRule="auto"/>
        <w:jc w:val="center"/>
        <w:outlineLvl w:val="1"/>
        <w:rPr>
          <w:rFonts w:ascii="Times New Roman" w:eastAsia="Calibri" w:hAnsi="Times New Roman" w:cs="Times New Roman"/>
        </w:rPr>
      </w:pPr>
      <w:r w:rsidRPr="00DE4A5E">
        <w:rPr>
          <w:rFonts w:ascii="Times New Roman" w:eastAsia="Calibri" w:hAnsi="Times New Roman" w:cs="Times New Roman"/>
        </w:rPr>
        <w:t>Описание требования к оснащению оборудованием объекта</w:t>
      </w:r>
    </w:p>
    <w:p w:rsidR="00553EFB" w:rsidRPr="00DE4A5E" w:rsidRDefault="00553EFB" w:rsidP="00553EFB">
      <w:pPr>
        <w:widowControl w:val="0"/>
        <w:autoSpaceDE w:val="0"/>
        <w:autoSpaceDN w:val="0"/>
        <w:adjustRightInd w:val="0"/>
        <w:spacing w:after="0" w:line="240" w:lineRule="auto"/>
        <w:jc w:val="right"/>
        <w:rPr>
          <w:rFonts w:ascii="Times New Roman" w:eastAsia="Calibri" w:hAnsi="Times New Roman" w:cs="Times New Roman"/>
        </w:rPr>
      </w:pP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2127"/>
        <w:gridCol w:w="1985"/>
        <w:gridCol w:w="2267"/>
        <w:gridCol w:w="992"/>
        <w:gridCol w:w="851"/>
        <w:gridCol w:w="992"/>
      </w:tblGrid>
      <w:tr w:rsidR="00553EFB" w:rsidRPr="00DE4A5E" w:rsidTr="00A53428">
        <w:trPr>
          <w:trHeight w:val="152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N</w:t>
            </w: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п/п</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Наименование оборудования (мебели)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Обоснование по включению</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Технические характеристики с указанием потребляемой мощности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Кол-во</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Ед. изм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rPr>
                <w:rFonts w:ascii="Times New Roman" w:eastAsia="Calibri" w:hAnsi="Times New Roman" w:cs="Times New Roman"/>
              </w:rPr>
            </w:pPr>
          </w:p>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Код ОКПД</w:t>
            </w:r>
          </w:p>
        </w:tc>
      </w:tr>
      <w:tr w:rsidR="00553EFB" w:rsidRPr="00DE4A5E" w:rsidTr="00A53428">
        <w:trPr>
          <w:trHeight w:val="8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rPr>
                <w:rFonts w:ascii="Times New Roman" w:eastAsia="Calibri" w:hAnsi="Times New Roman" w:cs="Times New Roman"/>
              </w:rPr>
            </w:pPr>
            <w:r w:rsidRPr="00DE4A5E">
              <w:rPr>
                <w:rFonts w:ascii="Times New Roman" w:eastAsia="Calibri" w:hAnsi="Times New Roman" w:cs="Times New Roman"/>
              </w:rPr>
              <w:t>Насос подачи очищенной воды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Основное оборудование для водоснабжения</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5-10 кВт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rPr>
          <w:trHeight w:val="1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rPr>
                <w:rFonts w:ascii="Times New Roman" w:eastAsia="Calibri" w:hAnsi="Times New Roman" w:cs="Times New Roman"/>
              </w:rPr>
            </w:pPr>
            <w:r w:rsidRPr="00DE4A5E">
              <w:rPr>
                <w:rFonts w:ascii="Times New Roman" w:eastAsia="Calibri" w:hAnsi="Times New Roman" w:cs="Times New Roman"/>
              </w:rPr>
              <w:t>Частотный преобразователь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Вспомогательное оборудование</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160" w:line="259" w:lineRule="auto"/>
              <w:contextualSpacing/>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both"/>
              <w:rPr>
                <w:rFonts w:ascii="Times New Roman" w:eastAsia="Calibri" w:hAnsi="Times New Roman" w:cs="Times New Roman"/>
              </w:rPr>
            </w:pPr>
            <w:r w:rsidRPr="00DE4A5E">
              <w:rPr>
                <w:rFonts w:ascii="Times New Roman" w:eastAsia="Calibri" w:hAnsi="Times New Roman" w:cs="Times New Roman"/>
              </w:rPr>
              <w:t>Стол офисный с тумбой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Мебель для персонала</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160" w:line="259" w:lineRule="auto"/>
              <w:contextualSpacing/>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lastRenderedPageBreak/>
              <w:t>4</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both"/>
              <w:rPr>
                <w:rFonts w:ascii="Times New Roman" w:eastAsia="Calibri" w:hAnsi="Times New Roman" w:cs="Times New Roman"/>
              </w:rPr>
            </w:pPr>
            <w:r w:rsidRPr="00DE4A5E">
              <w:rPr>
                <w:rFonts w:ascii="Times New Roman" w:eastAsia="Calibri" w:hAnsi="Times New Roman" w:cs="Times New Roman"/>
              </w:rPr>
              <w:t>Стеллаж для документов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Мебель для персонала</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160" w:line="259" w:lineRule="auto"/>
              <w:contextualSpacing/>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rPr>
          <w:trHeight w:val="60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both"/>
              <w:rPr>
                <w:rFonts w:ascii="Times New Roman" w:eastAsia="Calibri" w:hAnsi="Times New Roman" w:cs="Times New Roman"/>
              </w:rPr>
            </w:pPr>
            <w:r w:rsidRPr="00DE4A5E">
              <w:rPr>
                <w:rFonts w:ascii="Times New Roman" w:eastAsia="Calibri" w:hAnsi="Times New Roman" w:cs="Times New Roman"/>
              </w:rPr>
              <w:t>Шкаф для верхней одежды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Мебель для персонала</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rPr>
          <w:trHeight w:val="36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both"/>
              <w:rPr>
                <w:rFonts w:ascii="Times New Roman" w:eastAsia="Calibri" w:hAnsi="Times New Roman" w:cs="Times New Roman"/>
              </w:rPr>
            </w:pPr>
            <w:r w:rsidRPr="00DE4A5E">
              <w:rPr>
                <w:rFonts w:ascii="Times New Roman" w:eastAsia="Calibri" w:hAnsi="Times New Roman" w:cs="Times New Roman"/>
              </w:rPr>
              <w:t>Стул</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Мебель для персонала</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jc w:val="center"/>
              <w:rPr>
                <w:rFonts w:ascii="Times New Roman" w:eastAsia="Calibri" w:hAnsi="Times New Roman" w:cs="Times New Roman"/>
              </w:rPr>
            </w:pPr>
            <w:r w:rsidRPr="00DE4A5E">
              <w:rPr>
                <w:rFonts w:ascii="Times New Roman" w:eastAsia="Calibri"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rPr>
          <w:trHeight w:val="1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both"/>
              <w:rPr>
                <w:rFonts w:ascii="Times New Roman" w:eastAsia="Calibri" w:hAnsi="Times New Roman" w:cs="Times New Roman"/>
              </w:rPr>
            </w:pPr>
            <w:r w:rsidRPr="00DE4A5E">
              <w:rPr>
                <w:rFonts w:ascii="Times New Roman" w:eastAsia="Calibri" w:hAnsi="Times New Roman" w:cs="Times New Roman"/>
              </w:rPr>
              <w:t>Кровать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Мебель для персонала</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rPr>
          <w:trHeight w:val="25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8</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both"/>
              <w:rPr>
                <w:rFonts w:ascii="Times New Roman" w:eastAsia="Calibri" w:hAnsi="Times New Roman" w:cs="Times New Roman"/>
              </w:rPr>
            </w:pPr>
            <w:r w:rsidRPr="00DE4A5E">
              <w:rPr>
                <w:rFonts w:ascii="Times New Roman" w:eastAsia="Calibri" w:hAnsi="Times New Roman" w:cs="Times New Roman"/>
              </w:rPr>
              <w:t>Унитаз</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Для обслуживающего персонала</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r w:rsidR="00553EFB" w:rsidRPr="00DE4A5E" w:rsidTr="00A53428">
        <w:trPr>
          <w:trHeight w:val="2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center"/>
              <w:rPr>
                <w:rFonts w:ascii="Times New Roman" w:eastAsia="Calibri" w:hAnsi="Times New Roman" w:cs="Times New Roman"/>
              </w:rPr>
            </w:pPr>
            <w:r w:rsidRPr="00DE4A5E">
              <w:rPr>
                <w:rFonts w:ascii="Times New Roman" w:eastAsia="Calibri" w:hAnsi="Times New Roman" w:cs="Times New Roman"/>
              </w:rPr>
              <w:t>9</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160" w:line="259" w:lineRule="auto"/>
              <w:contextualSpacing/>
              <w:jc w:val="both"/>
              <w:rPr>
                <w:rFonts w:ascii="Times New Roman" w:eastAsia="Calibri" w:hAnsi="Times New Roman" w:cs="Times New Roman"/>
              </w:rPr>
            </w:pPr>
            <w:r w:rsidRPr="00DE4A5E">
              <w:rPr>
                <w:rFonts w:ascii="Times New Roman" w:eastAsia="Calibri" w:hAnsi="Times New Roman" w:cs="Times New Roman"/>
              </w:rPr>
              <w:t>Мойка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rPr>
                <w:rFonts w:ascii="Times New Roman" w:eastAsia="Calibri" w:hAnsi="Times New Roman" w:cs="Times New Roman"/>
              </w:rPr>
            </w:pPr>
            <w:r w:rsidRPr="00DE4A5E">
              <w:rPr>
                <w:rFonts w:ascii="Times New Roman" w:eastAsia="Calibri" w:hAnsi="Times New Roman" w:cs="Times New Roman"/>
              </w:rPr>
              <w:t>Для обслуживающего персонала</w:t>
            </w:r>
          </w:p>
        </w:tc>
        <w:tc>
          <w:tcPr>
            <w:tcW w:w="2267"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spacing w:after="0" w:line="240" w:lineRule="auto"/>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spacing w:after="0" w:line="240" w:lineRule="auto"/>
              <w:jc w:val="center"/>
              <w:rPr>
                <w:rFonts w:ascii="Times New Roman" w:eastAsia="Calibri" w:hAnsi="Times New Roman" w:cs="Times New Roman"/>
              </w:rPr>
            </w:pPr>
            <w:r w:rsidRPr="00DE4A5E">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r w:rsidRPr="00DE4A5E">
              <w:rPr>
                <w:rFonts w:ascii="Times New Roman" w:eastAsia="Calibri" w:hAnsi="Times New Roman" w:cs="Times New Roman"/>
              </w:rPr>
              <w:t>шт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3EFB" w:rsidRPr="00DE4A5E" w:rsidRDefault="00553EFB" w:rsidP="00D91A44">
            <w:pPr>
              <w:widowControl w:val="0"/>
              <w:autoSpaceDE w:val="0"/>
              <w:autoSpaceDN w:val="0"/>
              <w:adjustRightInd w:val="0"/>
              <w:spacing w:after="0" w:line="240" w:lineRule="auto"/>
              <w:jc w:val="center"/>
              <w:rPr>
                <w:rFonts w:ascii="Times New Roman" w:eastAsia="Calibri" w:hAnsi="Times New Roman" w:cs="Times New Roman"/>
              </w:rPr>
            </w:pPr>
          </w:p>
        </w:tc>
      </w:tr>
    </w:tbl>
    <w:p w:rsidR="00553EFB" w:rsidRPr="006B27AE" w:rsidRDefault="00553EFB" w:rsidP="00553EF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53EFB" w:rsidRPr="006B27AE" w:rsidRDefault="00553EFB" w:rsidP="00553EFB">
      <w:pPr>
        <w:spacing w:after="0" w:line="240" w:lineRule="auto"/>
        <w:rPr>
          <w:rFonts w:ascii="Times New Roman" w:eastAsia="Calibri" w:hAnsi="Times New Roman" w:cs="Times New Roman"/>
          <w:sz w:val="24"/>
          <w:szCs w:val="24"/>
        </w:rPr>
      </w:pPr>
    </w:p>
    <w:p w:rsidR="00553EFB" w:rsidRPr="006B27AE" w:rsidRDefault="00553EFB" w:rsidP="00553EFB">
      <w:pPr>
        <w:spacing w:after="0" w:line="360" w:lineRule="auto"/>
        <w:jc w:val="both"/>
        <w:rPr>
          <w:rFonts w:ascii="Times New Roman" w:hAnsi="Times New Roman" w:cs="Times New Roman"/>
          <w:sz w:val="24"/>
          <w:szCs w:val="24"/>
        </w:rPr>
      </w:pPr>
    </w:p>
    <w:p w:rsidR="00553EFB" w:rsidRPr="006B27AE" w:rsidRDefault="00553EFB" w:rsidP="00553EFB">
      <w:pPr>
        <w:spacing w:after="0" w:line="360" w:lineRule="auto"/>
        <w:jc w:val="both"/>
        <w:rPr>
          <w:rFonts w:ascii="Times New Roman" w:hAnsi="Times New Roman" w:cs="Times New Roman"/>
          <w:sz w:val="24"/>
          <w:szCs w:val="24"/>
        </w:rPr>
      </w:pPr>
    </w:p>
    <w:p w:rsidR="00553EFB" w:rsidRPr="006B27AE" w:rsidRDefault="00553EFB" w:rsidP="00553EFB">
      <w:pPr>
        <w:spacing w:after="0" w:line="360" w:lineRule="auto"/>
        <w:jc w:val="both"/>
        <w:rPr>
          <w:rFonts w:ascii="Times New Roman" w:hAnsi="Times New Roman" w:cs="Times New Roman"/>
          <w:sz w:val="24"/>
          <w:szCs w:val="24"/>
        </w:rPr>
      </w:pPr>
    </w:p>
    <w:p w:rsidR="00553EFB" w:rsidRDefault="00553EFB" w:rsidP="00553EFB">
      <w:pPr>
        <w:spacing w:after="0" w:line="240" w:lineRule="auto"/>
        <w:jc w:val="both"/>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sectPr w:rsidR="00553EFB">
      <w:headerReference w:type="default" r:id="rId11"/>
      <w:footerReference w:type="default" r:id="rId12"/>
      <w:pgSz w:w="11906" w:h="16838"/>
      <w:pgMar w:top="766" w:right="851" w:bottom="1134" w:left="709" w:header="709" w:footer="2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40" w:rsidRDefault="00F51F40">
      <w:pPr>
        <w:spacing w:after="0" w:line="240" w:lineRule="auto"/>
      </w:pPr>
      <w:r>
        <w:separator/>
      </w:r>
    </w:p>
  </w:endnote>
  <w:endnote w:type="continuationSeparator" w:id="0">
    <w:p w:rsidR="00F51F40" w:rsidRDefault="00F5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4D" w:rsidRDefault="00913F4D">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E4D8B">
      <w:rPr>
        <w:rFonts w:ascii="Times New Roman" w:hAnsi="Times New Roman" w:cs="Times New Roman"/>
        <w:noProof/>
        <w:sz w:val="24"/>
        <w:szCs w:val="24"/>
      </w:rPr>
      <w:t>20</w:t>
    </w:r>
    <w:r>
      <w:rPr>
        <w:rFonts w:ascii="Times New Roman" w:hAnsi="Times New Roman" w:cs="Times New Roman"/>
        <w:sz w:val="24"/>
        <w:szCs w:val="24"/>
      </w:rPr>
      <w:fldChar w:fldCharType="end"/>
    </w:r>
  </w:p>
  <w:p w:rsidR="00913F4D" w:rsidRDefault="00913F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4D" w:rsidRDefault="00913F4D">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EE4D8B">
      <w:rPr>
        <w:rFonts w:ascii="Times New Roman" w:hAnsi="Times New Roman" w:cs="Times New Roman"/>
        <w:noProof/>
        <w:sz w:val="24"/>
        <w:szCs w:val="24"/>
      </w:rPr>
      <w:t>21</w:t>
    </w:r>
    <w:r>
      <w:rPr>
        <w:rFonts w:ascii="Times New Roman" w:hAnsi="Times New Roman" w:cs="Times New Roman"/>
        <w:sz w:val="24"/>
        <w:szCs w:val="24"/>
      </w:rPr>
      <w:fldChar w:fldCharType="end"/>
    </w:r>
  </w:p>
  <w:p w:rsidR="00913F4D" w:rsidRDefault="00913F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40" w:rsidRDefault="00F51F40">
      <w:pPr>
        <w:spacing w:after="0" w:line="240" w:lineRule="auto"/>
      </w:pPr>
      <w:r>
        <w:separator/>
      </w:r>
    </w:p>
  </w:footnote>
  <w:footnote w:type="continuationSeparator" w:id="0">
    <w:p w:rsidR="00F51F40" w:rsidRDefault="00F51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4D" w:rsidRDefault="00913F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4D" w:rsidRDefault="00913F4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8FB"/>
    <w:multiLevelType w:val="multilevel"/>
    <w:tmpl w:val="14CC25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nsid w:val="121D1922"/>
    <w:multiLevelType w:val="hybridMultilevel"/>
    <w:tmpl w:val="628E717C"/>
    <w:lvl w:ilvl="0" w:tplc="01AC9052">
      <w:start w:val="1"/>
      <w:numFmt w:val="decimal"/>
      <w:lvlText w:val="%1."/>
      <w:lvlJc w:val="left"/>
      <w:pPr>
        <w:tabs>
          <w:tab w:val="num" w:pos="660"/>
        </w:tabs>
        <w:ind w:left="660" w:hanging="360"/>
      </w:pPr>
      <w:rPr>
        <w:rFonts w:hint="default"/>
        <w:color w:val="auto"/>
        <w:sz w:val="24"/>
        <w:szCs w:val="24"/>
      </w:rPr>
    </w:lvl>
    <w:lvl w:ilvl="1" w:tplc="57C6CDBE">
      <w:start w:val="1"/>
      <w:numFmt w:val="bullet"/>
      <w:lvlText w:val="-"/>
      <w:lvlJc w:val="left"/>
      <w:pPr>
        <w:tabs>
          <w:tab w:val="num" w:pos="1440"/>
        </w:tabs>
        <w:ind w:left="1440" w:hanging="360"/>
      </w:pPr>
      <w:rPr>
        <w:rFonts w:hint="eastAsi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933EE"/>
    <w:multiLevelType w:val="hybridMultilevel"/>
    <w:tmpl w:val="76E23D58"/>
    <w:lvl w:ilvl="0" w:tplc="9BDE28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12D8139D"/>
    <w:multiLevelType w:val="hybridMultilevel"/>
    <w:tmpl w:val="2442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E33B1"/>
    <w:multiLevelType w:val="hybridMultilevel"/>
    <w:tmpl w:val="73E0E64E"/>
    <w:lvl w:ilvl="0" w:tplc="A56EF848">
      <w:start w:val="1"/>
      <w:numFmt w:val="decimal"/>
      <w:lvlText w:val="%1."/>
      <w:lvlJc w:val="left"/>
      <w:pPr>
        <w:ind w:left="500" w:hanging="49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6">
    <w:nsid w:val="352D37E2"/>
    <w:multiLevelType w:val="multilevel"/>
    <w:tmpl w:val="7D5EFCB4"/>
    <w:lvl w:ilvl="0">
      <w:start w:val="1"/>
      <w:numFmt w:val="decimal"/>
      <w:lvlText w:val="%1."/>
      <w:lvlJc w:val="left"/>
      <w:pPr>
        <w:ind w:left="420" w:hanging="360"/>
      </w:pPr>
      <w:rPr>
        <w:rFonts w:hint="default"/>
      </w:rPr>
    </w:lvl>
    <w:lvl w:ilvl="1">
      <w:start w:val="10"/>
      <w:numFmt w:val="decimal"/>
      <w:isLgl/>
      <w:lvlText w:val="%1.%2."/>
      <w:lvlJc w:val="left"/>
      <w:pPr>
        <w:ind w:left="765" w:hanging="7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4469390F"/>
    <w:multiLevelType w:val="multilevel"/>
    <w:tmpl w:val="606EF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7000ABC"/>
    <w:multiLevelType w:val="multilevel"/>
    <w:tmpl w:val="2304A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7141C99"/>
    <w:multiLevelType w:val="hybridMultilevel"/>
    <w:tmpl w:val="67FA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E2E47"/>
    <w:multiLevelType w:val="multilevel"/>
    <w:tmpl w:val="7B8E5A32"/>
    <w:lvl w:ilvl="0">
      <w:start w:val="1"/>
      <w:numFmt w:val="decimal"/>
      <w:lvlText w:val="%1."/>
      <w:lvlJc w:val="left"/>
      <w:pPr>
        <w:ind w:left="667" w:hanging="360"/>
      </w:pPr>
      <w:rPr>
        <w:rFonts w:hint="default"/>
      </w:rPr>
    </w:lvl>
    <w:lvl w:ilvl="1">
      <w:start w:val="2"/>
      <w:numFmt w:val="decimal"/>
      <w:isLgl/>
      <w:lvlText w:val="%1.%2."/>
      <w:lvlJc w:val="left"/>
      <w:pPr>
        <w:ind w:left="772" w:hanging="465"/>
      </w:pPr>
      <w:rPr>
        <w:rFonts w:hint="default"/>
        <w:b/>
        <w:i/>
      </w:rPr>
    </w:lvl>
    <w:lvl w:ilvl="2">
      <w:start w:val="1"/>
      <w:numFmt w:val="decimal"/>
      <w:isLgl/>
      <w:lvlText w:val="%1.%2.%3."/>
      <w:lvlJc w:val="left"/>
      <w:pPr>
        <w:ind w:left="1027" w:hanging="720"/>
      </w:pPr>
      <w:rPr>
        <w:rFonts w:hint="default"/>
        <w:b/>
        <w:i/>
      </w:rPr>
    </w:lvl>
    <w:lvl w:ilvl="3">
      <w:start w:val="1"/>
      <w:numFmt w:val="decimal"/>
      <w:isLgl/>
      <w:lvlText w:val="%1.%2.%3.%4."/>
      <w:lvlJc w:val="left"/>
      <w:pPr>
        <w:ind w:left="1027" w:hanging="720"/>
      </w:pPr>
      <w:rPr>
        <w:rFonts w:hint="default"/>
        <w:b/>
        <w:i/>
      </w:rPr>
    </w:lvl>
    <w:lvl w:ilvl="4">
      <w:start w:val="1"/>
      <w:numFmt w:val="decimal"/>
      <w:isLgl/>
      <w:lvlText w:val="%1.%2.%3.%4.%5."/>
      <w:lvlJc w:val="left"/>
      <w:pPr>
        <w:ind w:left="1387" w:hanging="1080"/>
      </w:pPr>
      <w:rPr>
        <w:rFonts w:hint="default"/>
        <w:b/>
        <w:i/>
      </w:rPr>
    </w:lvl>
    <w:lvl w:ilvl="5">
      <w:start w:val="1"/>
      <w:numFmt w:val="decimal"/>
      <w:isLgl/>
      <w:lvlText w:val="%1.%2.%3.%4.%5.%6."/>
      <w:lvlJc w:val="left"/>
      <w:pPr>
        <w:ind w:left="1387" w:hanging="1080"/>
      </w:pPr>
      <w:rPr>
        <w:rFonts w:hint="default"/>
        <w:b/>
        <w:i/>
      </w:rPr>
    </w:lvl>
    <w:lvl w:ilvl="6">
      <w:start w:val="1"/>
      <w:numFmt w:val="decimal"/>
      <w:isLgl/>
      <w:lvlText w:val="%1.%2.%3.%4.%5.%6.%7."/>
      <w:lvlJc w:val="left"/>
      <w:pPr>
        <w:ind w:left="1747" w:hanging="1440"/>
      </w:pPr>
      <w:rPr>
        <w:rFonts w:hint="default"/>
        <w:b/>
        <w:i/>
      </w:rPr>
    </w:lvl>
    <w:lvl w:ilvl="7">
      <w:start w:val="1"/>
      <w:numFmt w:val="decimal"/>
      <w:isLgl/>
      <w:lvlText w:val="%1.%2.%3.%4.%5.%6.%7.%8."/>
      <w:lvlJc w:val="left"/>
      <w:pPr>
        <w:ind w:left="1747" w:hanging="1440"/>
      </w:pPr>
      <w:rPr>
        <w:rFonts w:hint="default"/>
        <w:b/>
        <w:i/>
      </w:rPr>
    </w:lvl>
    <w:lvl w:ilvl="8">
      <w:start w:val="1"/>
      <w:numFmt w:val="decimal"/>
      <w:isLgl/>
      <w:lvlText w:val="%1.%2.%3.%4.%5.%6.%7.%8.%9."/>
      <w:lvlJc w:val="left"/>
      <w:pPr>
        <w:ind w:left="2107" w:hanging="1800"/>
      </w:pPr>
      <w:rPr>
        <w:rFonts w:hint="default"/>
        <w:b/>
        <w:i/>
      </w:rPr>
    </w:lvl>
  </w:abstractNum>
  <w:abstractNum w:abstractNumId="11">
    <w:nsid w:val="586567B5"/>
    <w:multiLevelType w:val="multilevel"/>
    <w:tmpl w:val="A63A9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6B03FD0"/>
    <w:multiLevelType w:val="hybridMultilevel"/>
    <w:tmpl w:val="8D20A0DC"/>
    <w:lvl w:ilvl="0" w:tplc="88A829A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56D20"/>
    <w:multiLevelType w:val="multilevel"/>
    <w:tmpl w:val="14F2C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11"/>
  </w:num>
  <w:num w:numId="4">
    <w:abstractNumId w:val="0"/>
  </w:num>
  <w:num w:numId="5">
    <w:abstractNumId w:val="1"/>
  </w:num>
  <w:num w:numId="6">
    <w:abstractNumId w:val="2"/>
  </w:num>
  <w:num w:numId="7">
    <w:abstractNumId w:val="10"/>
  </w:num>
  <w:num w:numId="8">
    <w:abstractNumId w:val="3"/>
  </w:num>
  <w:num w:numId="9">
    <w:abstractNumId w:val="6"/>
  </w:num>
  <w:num w:numId="10">
    <w:abstractNumId w:val="13"/>
  </w:num>
  <w:num w:numId="11">
    <w:abstractNumId w:val="9"/>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61"/>
    <w:rsid w:val="00036F55"/>
    <w:rsid w:val="0003701C"/>
    <w:rsid w:val="00056B09"/>
    <w:rsid w:val="00066006"/>
    <w:rsid w:val="000D332C"/>
    <w:rsid w:val="00181B81"/>
    <w:rsid w:val="002F1255"/>
    <w:rsid w:val="00335B2C"/>
    <w:rsid w:val="003A5BDF"/>
    <w:rsid w:val="003D56A8"/>
    <w:rsid w:val="004263B2"/>
    <w:rsid w:val="004846FF"/>
    <w:rsid w:val="00553EFB"/>
    <w:rsid w:val="005A3692"/>
    <w:rsid w:val="005A5C86"/>
    <w:rsid w:val="006A44CE"/>
    <w:rsid w:val="00756C11"/>
    <w:rsid w:val="00791FE6"/>
    <w:rsid w:val="008124BC"/>
    <w:rsid w:val="008F5885"/>
    <w:rsid w:val="00913F4D"/>
    <w:rsid w:val="009D1544"/>
    <w:rsid w:val="00A13F12"/>
    <w:rsid w:val="00A53428"/>
    <w:rsid w:val="00A655D1"/>
    <w:rsid w:val="00B307B0"/>
    <w:rsid w:val="00C35A49"/>
    <w:rsid w:val="00CC0161"/>
    <w:rsid w:val="00CD6A14"/>
    <w:rsid w:val="00CF5AD0"/>
    <w:rsid w:val="00D61FEF"/>
    <w:rsid w:val="00D91907"/>
    <w:rsid w:val="00D9432B"/>
    <w:rsid w:val="00DD43C7"/>
    <w:rsid w:val="00DF158A"/>
    <w:rsid w:val="00E404F6"/>
    <w:rsid w:val="00EE4D8B"/>
    <w:rsid w:val="00F51F40"/>
    <w:rsid w:val="00F76067"/>
    <w:rsid w:val="00FB47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7BD5-4412-4B48-B49E-C009813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553EFB"/>
    <w:pPr>
      <w:keepNext/>
      <w:spacing w:before="240" w:after="60"/>
      <w:outlineLvl w:val="0"/>
    </w:pPr>
    <w:rPr>
      <w:rFonts w:ascii="Cambria" w:eastAsia="Times New Roman" w:hAnsi="Cambria" w:cs="Times New Roman"/>
      <w:b/>
      <w:bCs/>
      <w:kern w:val="32"/>
      <w:sz w:val="32"/>
      <w:szCs w:val="32"/>
      <w:lang w:val="x-none" w:eastAsia="en-US"/>
    </w:rPr>
  </w:style>
  <w:style w:type="paragraph" w:styleId="2">
    <w:name w:val="heading 2"/>
    <w:basedOn w:val="a"/>
    <w:next w:val="a"/>
    <w:link w:val="20"/>
    <w:uiPriority w:val="9"/>
    <w:qFormat/>
    <w:rsid w:val="00553EFB"/>
    <w:pPr>
      <w:keepNext/>
      <w:spacing w:before="240" w:after="60"/>
      <w:outlineLvl w:val="1"/>
    </w:pPr>
    <w:rPr>
      <w:rFonts w:ascii="Cambria" w:eastAsia="Times New Roman" w:hAnsi="Cambria" w:cs="Times New Roman"/>
      <w:b/>
      <w:bCs/>
      <w:i/>
      <w:iCs/>
      <w:sz w:val="28"/>
      <w:szCs w:val="28"/>
      <w:lang w:val="x-none" w:eastAsia="en-US"/>
    </w:rPr>
  </w:style>
  <w:style w:type="paragraph" w:styleId="3">
    <w:name w:val="heading 3"/>
    <w:basedOn w:val="a"/>
    <w:next w:val="a"/>
    <w:link w:val="30"/>
    <w:uiPriority w:val="9"/>
    <w:qFormat/>
    <w:rsid w:val="00AD431A"/>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667E3"/>
    <w:rPr>
      <w:rFonts w:ascii="Tahoma" w:hAnsi="Tahoma" w:cs="Tahoma"/>
      <w:sz w:val="16"/>
      <w:szCs w:val="16"/>
    </w:rPr>
  </w:style>
  <w:style w:type="character" w:customStyle="1" w:styleId="a4">
    <w:name w:val="Верхний колонтитул Знак"/>
    <w:basedOn w:val="a0"/>
    <w:qFormat/>
    <w:rsid w:val="004667E3"/>
  </w:style>
  <w:style w:type="character" w:customStyle="1" w:styleId="a5">
    <w:name w:val="Нижний колонтитул Знак"/>
    <w:basedOn w:val="a0"/>
    <w:uiPriority w:val="99"/>
    <w:qFormat/>
    <w:rsid w:val="004667E3"/>
  </w:style>
  <w:style w:type="character" w:customStyle="1" w:styleId="a6">
    <w:name w:val="Текст примечания Знак"/>
    <w:basedOn w:val="a0"/>
    <w:uiPriority w:val="99"/>
    <w:semiHidden/>
    <w:qFormat/>
    <w:rsid w:val="00B1137F"/>
    <w:rPr>
      <w:rFonts w:ascii="Calibri" w:eastAsia="Times New Roman" w:hAnsi="Calibri" w:cs="Times New Roman"/>
      <w:sz w:val="20"/>
      <w:szCs w:val="20"/>
      <w:lang w:eastAsia="ru-RU"/>
    </w:rPr>
  </w:style>
  <w:style w:type="character" w:customStyle="1" w:styleId="a7">
    <w:name w:val="Тема примечания Знак"/>
    <w:basedOn w:val="a6"/>
    <w:uiPriority w:val="99"/>
    <w:semiHidden/>
    <w:qFormat/>
    <w:rsid w:val="00B1137F"/>
    <w:rPr>
      <w:rFonts w:ascii="Calibri" w:eastAsia="Times New Roman" w:hAnsi="Calibri" w:cs="Times New Roman"/>
      <w:b/>
      <w:bCs/>
      <w:sz w:val="20"/>
      <w:szCs w:val="20"/>
      <w:lang w:eastAsia="ru-RU"/>
    </w:rPr>
  </w:style>
  <w:style w:type="character" w:customStyle="1" w:styleId="ConsPlusNonformat">
    <w:name w:val="ConsPlusNonformat Знак"/>
    <w:link w:val="ConsPlusNonformat"/>
    <w:uiPriority w:val="99"/>
    <w:qFormat/>
    <w:locked/>
    <w:rsid w:val="00612967"/>
    <w:rPr>
      <w:rFonts w:ascii="Courier New" w:eastAsia="Times New Roman" w:hAnsi="Courier New" w:cs="Courier New"/>
      <w:sz w:val="20"/>
      <w:szCs w:val="20"/>
      <w:lang w:eastAsia="ru-RU"/>
    </w:rPr>
  </w:style>
  <w:style w:type="character" w:customStyle="1" w:styleId="ConsNormal">
    <w:name w:val="ConsNormal Знак"/>
    <w:link w:val="ConsNormal"/>
    <w:qFormat/>
    <w:rsid w:val="00BA42A4"/>
    <w:rPr>
      <w:rFonts w:ascii="Arial" w:eastAsia="Times New Roman" w:hAnsi="Arial" w:cs="Arial"/>
      <w:sz w:val="20"/>
      <w:szCs w:val="20"/>
      <w:lang w:eastAsia="ru-RU"/>
    </w:rPr>
  </w:style>
  <w:style w:type="character" w:customStyle="1" w:styleId="-">
    <w:name w:val="Интернет-ссылка"/>
    <w:basedOn w:val="a0"/>
    <w:uiPriority w:val="99"/>
    <w:unhideWhenUsed/>
    <w:rsid w:val="007E3F12"/>
    <w:rPr>
      <w:color w:val="0563C1" w:themeColor="hyperlink"/>
      <w:u w:val="single"/>
    </w:rPr>
  </w:style>
  <w:style w:type="character" w:customStyle="1" w:styleId="ConsPlusNormal">
    <w:name w:val="ConsPlusNormal Знак"/>
    <w:link w:val="ConsPlusNormal"/>
    <w:qFormat/>
    <w:locked/>
    <w:rsid w:val="004E7B1F"/>
    <w:rPr>
      <w:rFonts w:ascii="Arial" w:eastAsia="Times New Roman" w:hAnsi="Arial" w:cs="Arial"/>
      <w:sz w:val="20"/>
      <w:szCs w:val="20"/>
      <w:lang w:eastAsia="ru-RU"/>
    </w:rPr>
  </w:style>
  <w:style w:type="character" w:customStyle="1" w:styleId="30">
    <w:name w:val="Заголовок 3 Знак"/>
    <w:basedOn w:val="a0"/>
    <w:link w:val="3"/>
    <w:uiPriority w:val="9"/>
    <w:qFormat/>
    <w:rsid w:val="00AD431A"/>
    <w:rPr>
      <w:rFonts w:ascii="Cambria" w:eastAsia="Times New Roman" w:hAnsi="Cambria" w:cs="Cambria"/>
      <w:b/>
      <w:bCs/>
      <w:color w:val="4F81BD"/>
      <w:lang w:eastAsia="ru-RU"/>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sz w:val="24"/>
      <w:szCs w:val="24"/>
    </w:rPr>
  </w:style>
  <w:style w:type="character" w:customStyle="1" w:styleId="ListLabel4">
    <w:name w:val="ListLabel 4"/>
    <w:qFormat/>
    <w:rPr>
      <w:rFonts w:cs="Times New Roman"/>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sz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val="0"/>
      <w:i w:val="0"/>
      <w:u w:val="none"/>
    </w:rPr>
  </w:style>
  <w:style w:type="character" w:customStyle="1" w:styleId="ListLabel22">
    <w:name w:val="ListLabel 22"/>
    <w:qFormat/>
    <w:rPr>
      <w:rFonts w:cs="Times New Roman"/>
      <w:b w:val="0"/>
      <w:i w:val="0"/>
      <w:u w:val="none"/>
    </w:rPr>
  </w:style>
  <w:style w:type="character" w:customStyle="1" w:styleId="ListLabel23">
    <w:name w:val="ListLabel 23"/>
    <w:qFormat/>
    <w:rPr>
      <w:rFonts w:cs="Times New Roman"/>
      <w:b w:val="0"/>
      <w:i w:val="0"/>
      <w:u w:val="none"/>
    </w:rPr>
  </w:style>
  <w:style w:type="character" w:customStyle="1" w:styleId="ListLabel24">
    <w:name w:val="ListLabel 24"/>
    <w:qFormat/>
    <w:rPr>
      <w:rFonts w:cs="Times New Roman"/>
      <w:b w:val="0"/>
      <w:i w:val="0"/>
      <w:u w:val="none"/>
    </w:rPr>
  </w:style>
  <w:style w:type="character" w:customStyle="1" w:styleId="ListLabel25">
    <w:name w:val="ListLabel 25"/>
    <w:qFormat/>
    <w:rPr>
      <w:rFonts w:cs="Times New Roman"/>
      <w:b w:val="0"/>
      <w:i w:val="0"/>
      <w:u w:val="none"/>
    </w:rPr>
  </w:style>
  <w:style w:type="character" w:customStyle="1" w:styleId="ListLabel26">
    <w:name w:val="ListLabel 26"/>
    <w:qFormat/>
    <w:rPr>
      <w:rFonts w:cs="Times New Roman"/>
      <w:b w:val="0"/>
      <w:i w:val="0"/>
      <w:u w:val="none"/>
    </w:rPr>
  </w:style>
  <w:style w:type="character" w:customStyle="1" w:styleId="ListLabel27">
    <w:name w:val="ListLabel 27"/>
    <w:qFormat/>
    <w:rPr>
      <w:rFonts w:cs="Times New Roman"/>
      <w:b w:val="0"/>
      <w:i w:val="0"/>
      <w:u w:val="none"/>
    </w:rPr>
  </w:style>
  <w:style w:type="character" w:customStyle="1" w:styleId="ListLabel28">
    <w:name w:val="ListLabel 28"/>
    <w:qFormat/>
    <w:rPr>
      <w:rFonts w:cs="Times New Roman"/>
      <w:b w:val="0"/>
      <w:i w:val="0"/>
      <w:u w:val="none"/>
    </w:rPr>
  </w:style>
  <w:style w:type="character" w:customStyle="1" w:styleId="ListLabel29">
    <w:name w:val="ListLabel 29"/>
    <w:qFormat/>
    <w:rPr>
      <w:color w:val="auto"/>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i w:val="0"/>
      <w:u w:val="none"/>
    </w:rPr>
  </w:style>
  <w:style w:type="character" w:customStyle="1" w:styleId="ListLabel34">
    <w:name w:val="ListLabel 34"/>
    <w:qFormat/>
    <w:rPr>
      <w:rFonts w:cs="Times New Roman"/>
      <w:b w:val="0"/>
      <w:i w:val="0"/>
      <w:u w:val="none"/>
    </w:rPr>
  </w:style>
  <w:style w:type="character" w:customStyle="1" w:styleId="ListLabel35">
    <w:name w:val="ListLabel 35"/>
    <w:qFormat/>
    <w:rPr>
      <w:rFonts w:cs="Times New Roman"/>
      <w:b w:val="0"/>
      <w:i w:val="0"/>
      <w:u w:val="none"/>
    </w:rPr>
  </w:style>
  <w:style w:type="character" w:customStyle="1" w:styleId="ListLabel36">
    <w:name w:val="ListLabel 36"/>
    <w:qFormat/>
    <w:rPr>
      <w:rFonts w:cs="Times New Roman"/>
      <w:b w:val="0"/>
      <w:i w:val="0"/>
      <w:u w:val="none"/>
    </w:rPr>
  </w:style>
  <w:style w:type="character" w:customStyle="1" w:styleId="ListLabel37">
    <w:name w:val="ListLabel 37"/>
    <w:qFormat/>
    <w:rPr>
      <w:rFonts w:cs="Times New Roman"/>
      <w:b w:val="0"/>
      <w:i w:val="0"/>
      <w:u w:val="none"/>
    </w:rPr>
  </w:style>
  <w:style w:type="character" w:customStyle="1" w:styleId="ListLabel38">
    <w:name w:val="ListLabel 38"/>
    <w:qFormat/>
    <w:rPr>
      <w:rFonts w:cs="Times New Roman"/>
      <w:b w:val="0"/>
      <w:i w:val="0"/>
      <w:u w:val="none"/>
    </w:rPr>
  </w:style>
  <w:style w:type="character" w:customStyle="1" w:styleId="ListLabel39">
    <w:name w:val="ListLabel 39"/>
    <w:qFormat/>
    <w:rPr>
      <w:rFonts w:cs="Times New Roman"/>
      <w:b w:val="0"/>
      <w:i w:val="0"/>
      <w:u w:val="none"/>
    </w:rPr>
  </w:style>
  <w:style w:type="character" w:customStyle="1" w:styleId="ListLabel40">
    <w:name w:val="ListLabel 40"/>
    <w:qFormat/>
    <w:rPr>
      <w:rFonts w:cs="Times New Roman"/>
      <w:b w:val="0"/>
      <w:i w:val="0"/>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cs="Times New Roman"/>
      <w:sz w:val="24"/>
      <w:szCs w:val="24"/>
      <w:lang w:val="en-US"/>
    </w:rPr>
  </w:style>
  <w:style w:type="character" w:customStyle="1" w:styleId="ListLabel54">
    <w:name w:val="ListLabel 54"/>
    <w:qFormat/>
    <w:rPr>
      <w:rFonts w:ascii="Times New Roman" w:hAnsi="Times New Roman" w:cs="Times New Roman"/>
      <w:sz w:val="24"/>
      <w:szCs w:val="24"/>
    </w:rPr>
  </w:style>
  <w:style w:type="paragraph" w:customStyle="1" w:styleId="11">
    <w:name w:val="Заголовок1"/>
    <w:next w:val="a8"/>
    <w:qFormat/>
    <w:rsid w:val="00AD431A"/>
    <w:pPr>
      <w:widowControl w:val="0"/>
    </w:pPr>
    <w:rPr>
      <w:rFonts w:ascii="Arial" w:eastAsia="Times New Roman" w:hAnsi="Arial" w:cs="Arial"/>
      <w:b/>
      <w:bCs/>
    </w:rPr>
  </w:style>
  <w:style w:type="paragraph" w:styleId="a8">
    <w:name w:val="Body Text"/>
    <w:basedOn w:val="a"/>
    <w:link w:val="a9"/>
    <w:pPr>
      <w:spacing w:after="140"/>
    </w:p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Balloon Text"/>
    <w:basedOn w:val="a"/>
    <w:uiPriority w:val="99"/>
    <w:semiHidden/>
    <w:unhideWhenUsed/>
    <w:qFormat/>
    <w:rsid w:val="004667E3"/>
    <w:pPr>
      <w:spacing w:after="0" w:line="240" w:lineRule="auto"/>
    </w:pPr>
    <w:rPr>
      <w:rFonts w:ascii="Tahoma" w:hAnsi="Tahoma" w:cs="Tahoma"/>
      <w:sz w:val="16"/>
      <w:szCs w:val="16"/>
    </w:rPr>
  </w:style>
  <w:style w:type="paragraph" w:styleId="ae">
    <w:name w:val="header"/>
    <w:basedOn w:val="a"/>
    <w:unhideWhenUsed/>
    <w:rsid w:val="004667E3"/>
    <w:pPr>
      <w:tabs>
        <w:tab w:val="center" w:pos="4677"/>
        <w:tab w:val="right" w:pos="9355"/>
      </w:tabs>
      <w:spacing w:after="0" w:line="240" w:lineRule="auto"/>
    </w:pPr>
  </w:style>
  <w:style w:type="paragraph" w:styleId="af">
    <w:name w:val="footer"/>
    <w:basedOn w:val="a"/>
    <w:unhideWhenUsed/>
    <w:rsid w:val="004667E3"/>
    <w:pPr>
      <w:tabs>
        <w:tab w:val="center" w:pos="4677"/>
        <w:tab w:val="right" w:pos="9355"/>
      </w:tabs>
      <w:spacing w:after="0" w:line="240" w:lineRule="auto"/>
    </w:pPr>
  </w:style>
  <w:style w:type="paragraph" w:styleId="af0">
    <w:name w:val="No Spacing"/>
    <w:link w:val="af1"/>
    <w:uiPriority w:val="1"/>
    <w:qFormat/>
    <w:rsid w:val="00EA757C"/>
    <w:rPr>
      <w:rFonts w:eastAsia="Calibri" w:cs="Times New Roman"/>
    </w:rPr>
  </w:style>
  <w:style w:type="paragraph" w:styleId="af2">
    <w:name w:val="List Paragraph"/>
    <w:aliases w:val="Абзац списка нумерованный"/>
    <w:basedOn w:val="a"/>
    <w:link w:val="af3"/>
    <w:uiPriority w:val="34"/>
    <w:qFormat/>
    <w:rsid w:val="00C056D1"/>
    <w:pPr>
      <w:ind w:left="720"/>
      <w:contextualSpacing/>
    </w:pPr>
  </w:style>
  <w:style w:type="paragraph" w:styleId="af4">
    <w:name w:val="annotation text"/>
    <w:basedOn w:val="a"/>
    <w:uiPriority w:val="99"/>
    <w:semiHidden/>
    <w:qFormat/>
    <w:rsid w:val="00B1137F"/>
    <w:pPr>
      <w:widowControl w:val="0"/>
      <w:tabs>
        <w:tab w:val="left" w:pos="360"/>
      </w:tabs>
      <w:spacing w:after="0" w:line="240" w:lineRule="auto"/>
      <w:textAlignment w:val="baseline"/>
    </w:pPr>
    <w:rPr>
      <w:rFonts w:ascii="Calibri" w:eastAsia="Times New Roman" w:hAnsi="Calibri" w:cs="Times New Roman"/>
      <w:sz w:val="20"/>
      <w:szCs w:val="20"/>
    </w:rPr>
  </w:style>
  <w:style w:type="paragraph" w:styleId="af5">
    <w:name w:val="annotation subject"/>
    <w:basedOn w:val="af4"/>
    <w:next w:val="af4"/>
    <w:uiPriority w:val="99"/>
    <w:semiHidden/>
    <w:qFormat/>
    <w:rsid w:val="00B1137F"/>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B1137F"/>
    <w:pPr>
      <w:spacing w:beforeAutospacing="1" w:afterAutospacing="1" w:line="240" w:lineRule="auto"/>
    </w:pPr>
    <w:rPr>
      <w:rFonts w:ascii="Calibri" w:eastAsia="Times New Roman" w:hAnsi="Calibri" w:cs="Calibri"/>
      <w:sz w:val="24"/>
      <w:szCs w:val="24"/>
    </w:rPr>
  </w:style>
  <w:style w:type="paragraph" w:customStyle="1" w:styleId="ConsPlusNormal0">
    <w:name w:val="ConsPlusNormal"/>
    <w:qFormat/>
    <w:rsid w:val="00B1137F"/>
    <w:pPr>
      <w:widowControl w:val="0"/>
      <w:ind w:firstLine="720"/>
    </w:pPr>
    <w:rPr>
      <w:rFonts w:ascii="Arial" w:eastAsia="Times New Roman" w:hAnsi="Arial" w:cs="Arial"/>
      <w:sz w:val="20"/>
      <w:szCs w:val="20"/>
    </w:rPr>
  </w:style>
  <w:style w:type="paragraph" w:customStyle="1" w:styleId="12">
    <w:name w:val="ГОСТ Заг1"/>
    <w:basedOn w:val="a"/>
    <w:next w:val="a"/>
    <w:uiPriority w:val="99"/>
    <w:qFormat/>
    <w:rsid w:val="00B1137F"/>
    <w:pPr>
      <w:tabs>
        <w:tab w:val="left" w:pos="360"/>
        <w:tab w:val="left"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1">
    <w:name w:val="ГОСТ Заг2 Знак Знак Знак"/>
    <w:basedOn w:val="a"/>
    <w:uiPriority w:val="99"/>
    <w:qFormat/>
    <w:rsid w:val="00B1137F"/>
    <w:pPr>
      <w:spacing w:after="0" w:line="240" w:lineRule="auto"/>
      <w:ind w:left="437"/>
      <w:jc w:val="both"/>
      <w:outlineLvl w:val="1"/>
    </w:pPr>
    <w:rPr>
      <w:rFonts w:ascii="Calibri" w:eastAsia="Times New Roman" w:hAnsi="Calibri" w:cs="Calibri"/>
      <w:sz w:val="28"/>
      <w:szCs w:val="28"/>
    </w:rPr>
  </w:style>
  <w:style w:type="paragraph" w:customStyle="1" w:styleId="31">
    <w:name w:val="ГОСТ Заг3"/>
    <w:basedOn w:val="21"/>
    <w:uiPriority w:val="99"/>
    <w:qFormat/>
    <w:rsid w:val="00B1137F"/>
    <w:pPr>
      <w:tabs>
        <w:tab w:val="left" w:pos="2160"/>
        <w:tab w:val="left" w:pos="6480"/>
      </w:tabs>
      <w:ind w:left="2160" w:hanging="180"/>
      <w:outlineLvl w:val="2"/>
    </w:pPr>
  </w:style>
  <w:style w:type="paragraph" w:customStyle="1" w:styleId="ConsPlusNonformat0">
    <w:name w:val="ConsPlusNonformat"/>
    <w:uiPriority w:val="99"/>
    <w:qFormat/>
    <w:rsid w:val="00612967"/>
    <w:pPr>
      <w:widowControl w:val="0"/>
    </w:pPr>
    <w:rPr>
      <w:rFonts w:ascii="Courier New" w:eastAsia="Times New Roman" w:hAnsi="Courier New" w:cs="Courier New"/>
      <w:sz w:val="20"/>
      <w:szCs w:val="20"/>
    </w:rPr>
  </w:style>
  <w:style w:type="paragraph" w:customStyle="1" w:styleId="ConsNonformat">
    <w:name w:val="ConsNonformat"/>
    <w:qFormat/>
    <w:rsid w:val="002E220C"/>
    <w:pPr>
      <w:widowControl w:val="0"/>
      <w:ind w:right="19772"/>
    </w:pPr>
    <w:rPr>
      <w:rFonts w:ascii="Courier New" w:eastAsia="Times New Roman" w:hAnsi="Courier New" w:cs="Courier New"/>
      <w:sz w:val="20"/>
      <w:szCs w:val="20"/>
    </w:rPr>
  </w:style>
  <w:style w:type="paragraph" w:customStyle="1" w:styleId="ConsNormal0">
    <w:name w:val="ConsNormal"/>
    <w:qFormat/>
    <w:rsid w:val="00BA42A4"/>
    <w:pPr>
      <w:widowControl w:val="0"/>
      <w:ind w:right="19772" w:firstLine="720"/>
    </w:pPr>
    <w:rPr>
      <w:rFonts w:ascii="Arial" w:eastAsia="Times New Roman" w:hAnsi="Arial" w:cs="Arial"/>
      <w:sz w:val="20"/>
      <w:szCs w:val="20"/>
    </w:rPr>
  </w:style>
  <w:style w:type="paragraph" w:customStyle="1" w:styleId="af6">
    <w:name w:val="Пункт"/>
    <w:basedOn w:val="a"/>
    <w:qFormat/>
    <w:rsid w:val="008C4110"/>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3">
    <w:name w:val="Основной текст1"/>
    <w:basedOn w:val="a"/>
    <w:qFormat/>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table" w:styleId="af7">
    <w:name w:val="Table Grid"/>
    <w:basedOn w:val="a1"/>
    <w:uiPriority w:val="59"/>
    <w:rsid w:val="004E7B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EFB"/>
    <w:rPr>
      <w:rFonts w:ascii="Cambria" w:eastAsia="Times New Roman" w:hAnsi="Cambria" w:cs="Times New Roman"/>
      <w:b/>
      <w:bCs/>
      <w:kern w:val="32"/>
      <w:sz w:val="32"/>
      <w:szCs w:val="32"/>
      <w:lang w:val="x-none" w:eastAsia="en-US"/>
    </w:rPr>
  </w:style>
  <w:style w:type="character" w:customStyle="1" w:styleId="20">
    <w:name w:val="Заголовок 2 Знак"/>
    <w:basedOn w:val="a0"/>
    <w:link w:val="2"/>
    <w:uiPriority w:val="9"/>
    <w:rsid w:val="00553EFB"/>
    <w:rPr>
      <w:rFonts w:ascii="Cambria" w:eastAsia="Times New Roman" w:hAnsi="Cambria" w:cs="Times New Roman"/>
      <w:b/>
      <w:bCs/>
      <w:i/>
      <w:iCs/>
      <w:sz w:val="28"/>
      <w:szCs w:val="28"/>
      <w:lang w:val="x-none" w:eastAsia="en-US"/>
    </w:rPr>
  </w:style>
  <w:style w:type="paragraph" w:customStyle="1" w:styleId="Default">
    <w:name w:val="Default"/>
    <w:rsid w:val="00553EF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Title">
    <w:name w:val="ConsTitle"/>
    <w:rsid w:val="00553EFB"/>
    <w:pPr>
      <w:widowControl w:val="0"/>
      <w:autoSpaceDE w:val="0"/>
      <w:autoSpaceDN w:val="0"/>
      <w:adjustRightInd w:val="0"/>
    </w:pPr>
    <w:rPr>
      <w:rFonts w:ascii="Arial" w:eastAsia="Times New Roman" w:hAnsi="Arial" w:cs="Arial"/>
      <w:b/>
      <w:bCs/>
      <w:sz w:val="16"/>
      <w:szCs w:val="16"/>
    </w:rPr>
  </w:style>
  <w:style w:type="paragraph" w:customStyle="1" w:styleId="22">
    <w:name w:val="Основной текст2"/>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WW-Absatz-Standardschriftart">
    <w:name w:val="WW-Absatz-Standardschriftart"/>
    <w:rsid w:val="00553EFB"/>
  </w:style>
  <w:style w:type="character" w:styleId="af8">
    <w:name w:val="Hyperlink"/>
    <w:uiPriority w:val="99"/>
    <w:rsid w:val="00553EFB"/>
    <w:rPr>
      <w:rFonts w:ascii="Arial" w:hAnsi="Arial"/>
      <w:color w:val="auto"/>
      <w:spacing w:val="0"/>
      <w:w w:val="100"/>
      <w:position w:val="0"/>
      <w:sz w:val="24"/>
      <w:u w:val="none"/>
      <w:bdr w:val="none" w:sz="0" w:space="0" w:color="auto"/>
    </w:rPr>
  </w:style>
  <w:style w:type="paragraph" w:customStyle="1" w:styleId="af9">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9">
    <w:name w:val="Основной текст Знак"/>
    <w:link w:val="a8"/>
    <w:rsid w:val="00553EFB"/>
  </w:style>
  <w:style w:type="paragraph" w:customStyle="1" w:styleId="14">
    <w:name w:val="Текст1"/>
    <w:basedOn w:val="a"/>
    <w:rsid w:val="00553EFB"/>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styleId="afa">
    <w:name w:val="Title"/>
    <w:basedOn w:val="a"/>
    <w:link w:val="afb"/>
    <w:qFormat/>
    <w:rsid w:val="00553EFB"/>
    <w:pPr>
      <w:spacing w:after="0" w:line="240" w:lineRule="auto"/>
      <w:ind w:firstLine="709"/>
      <w:jc w:val="center"/>
    </w:pPr>
    <w:rPr>
      <w:rFonts w:ascii="Times New Roman" w:eastAsia="Times New Roman" w:hAnsi="Times New Roman" w:cs="Times New Roman"/>
      <w:b/>
      <w:sz w:val="28"/>
      <w:szCs w:val="24"/>
      <w:lang w:val="x-none" w:eastAsia="x-none"/>
    </w:rPr>
  </w:style>
  <w:style w:type="character" w:customStyle="1" w:styleId="afb">
    <w:name w:val="Название Знак"/>
    <w:basedOn w:val="a0"/>
    <w:link w:val="afa"/>
    <w:rsid w:val="00553EFB"/>
    <w:rPr>
      <w:rFonts w:ascii="Times New Roman" w:eastAsia="Times New Roman" w:hAnsi="Times New Roman" w:cs="Times New Roman"/>
      <w:b/>
      <w:sz w:val="28"/>
      <w:szCs w:val="24"/>
      <w:lang w:val="x-none" w:eastAsia="x-none"/>
    </w:rPr>
  </w:style>
  <w:style w:type="paragraph" w:styleId="afc">
    <w:name w:val="Subtitle"/>
    <w:basedOn w:val="a"/>
    <w:next w:val="a8"/>
    <w:link w:val="afd"/>
    <w:qFormat/>
    <w:rsid w:val="00553EFB"/>
    <w:pPr>
      <w:suppressAutoHyphens/>
      <w:spacing w:after="60" w:line="240" w:lineRule="auto"/>
      <w:ind w:left="-4623"/>
      <w:jc w:val="center"/>
    </w:pPr>
    <w:rPr>
      <w:rFonts w:ascii="Arial" w:eastAsia="Times New Roman" w:hAnsi="Arial" w:cs="Times New Roman"/>
      <w:kern w:val="1"/>
      <w:sz w:val="24"/>
      <w:szCs w:val="20"/>
      <w:lang w:val="x-none" w:eastAsia="ar-SA"/>
    </w:rPr>
  </w:style>
  <w:style w:type="character" w:customStyle="1" w:styleId="afd">
    <w:name w:val="Подзаголовок Знак"/>
    <w:basedOn w:val="a0"/>
    <w:link w:val="afc"/>
    <w:rsid w:val="00553EFB"/>
    <w:rPr>
      <w:rFonts w:ascii="Arial" w:eastAsia="Times New Roman" w:hAnsi="Arial" w:cs="Times New Roman"/>
      <w:kern w:val="1"/>
      <w:sz w:val="24"/>
      <w:szCs w:val="20"/>
      <w:lang w:val="x-none" w:eastAsia="ar-SA"/>
    </w:rPr>
  </w:style>
  <w:style w:type="character" w:customStyle="1" w:styleId="FontStyle17">
    <w:name w:val="Font Style17"/>
    <w:uiPriority w:val="99"/>
    <w:rsid w:val="00553EFB"/>
    <w:rPr>
      <w:rFonts w:ascii="Times New Roman" w:hAnsi="Times New Roman" w:cs="Times New Roman"/>
      <w:b/>
      <w:bCs/>
      <w:sz w:val="22"/>
      <w:szCs w:val="22"/>
    </w:rPr>
  </w:style>
  <w:style w:type="character" w:customStyle="1" w:styleId="FontStyle18">
    <w:name w:val="Font Style18"/>
    <w:uiPriority w:val="99"/>
    <w:rsid w:val="00553EFB"/>
    <w:rPr>
      <w:rFonts w:ascii="Times New Roman" w:hAnsi="Times New Roman" w:cs="Times New Roman"/>
      <w:sz w:val="22"/>
      <w:szCs w:val="22"/>
    </w:rPr>
  </w:style>
  <w:style w:type="paragraph" w:styleId="afe">
    <w:name w:val="footnote text"/>
    <w:basedOn w:val="a"/>
    <w:link w:val="aff"/>
    <w:unhideWhenUsed/>
    <w:rsid w:val="00553EFB"/>
    <w:pPr>
      <w:spacing w:after="60" w:line="240" w:lineRule="auto"/>
      <w:jc w:val="both"/>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rsid w:val="00553EFB"/>
    <w:rPr>
      <w:rFonts w:ascii="Times New Roman" w:eastAsia="Times New Roman" w:hAnsi="Times New Roman" w:cs="Times New Roman"/>
      <w:sz w:val="20"/>
      <w:szCs w:val="20"/>
      <w:lang w:val="x-none" w:eastAsia="x-none"/>
    </w:rPr>
  </w:style>
  <w:style w:type="character" w:styleId="aff0">
    <w:name w:val="footnote reference"/>
    <w:unhideWhenUsed/>
    <w:rsid w:val="00553EFB"/>
    <w:rPr>
      <w:vertAlign w:val="superscript"/>
    </w:rPr>
  </w:style>
  <w:style w:type="paragraph" w:customStyle="1" w:styleId="140">
    <w:name w:val="140"/>
    <w:basedOn w:val="a"/>
    <w:uiPriority w:val="99"/>
    <w:rsid w:val="00553EF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styleId="aff1">
    <w:name w:val="Emphasis"/>
    <w:qFormat/>
    <w:rsid w:val="00553EFB"/>
    <w:rPr>
      <w:i/>
      <w:iCs/>
    </w:rPr>
  </w:style>
  <w:style w:type="character" w:customStyle="1" w:styleId="apple-converted-space">
    <w:name w:val="apple-converted-space"/>
    <w:basedOn w:val="a0"/>
    <w:rsid w:val="00553EFB"/>
  </w:style>
  <w:style w:type="paragraph" w:styleId="aff2">
    <w:name w:val="Normal (Web)"/>
    <w:basedOn w:val="a"/>
    <w:unhideWhenUsed/>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31">
    <w:name w:val="font231"/>
    <w:rsid w:val="00553EFB"/>
    <w:rPr>
      <w:rFonts w:ascii="Times New Roman" w:hAnsi="Times New Roman" w:cs="Times New Roman" w:hint="default"/>
    </w:rPr>
  </w:style>
  <w:style w:type="character" w:styleId="aff3">
    <w:name w:val="Strong"/>
    <w:uiPriority w:val="22"/>
    <w:qFormat/>
    <w:rsid w:val="00553EFB"/>
    <w:rPr>
      <w:b/>
      <w:bCs/>
    </w:rPr>
  </w:style>
  <w:style w:type="paragraph" w:customStyle="1" w:styleId="23">
    <w:name w:val="Основной текст2"/>
    <w:basedOn w:val="a"/>
    <w:link w:val="aff4"/>
    <w:rsid w:val="00553EFB"/>
    <w:pPr>
      <w:suppressAutoHyphens/>
      <w:spacing w:after="0" w:line="240" w:lineRule="auto"/>
      <w:ind w:firstLine="567"/>
      <w:jc w:val="both"/>
    </w:pPr>
    <w:rPr>
      <w:rFonts w:ascii="Arial" w:eastAsia="Times New Roman" w:hAnsi="Arial" w:cs="Times New Roman"/>
      <w:color w:val="000000"/>
      <w:sz w:val="24"/>
      <w:szCs w:val="20"/>
      <w:lang w:val="x-none" w:eastAsia="ar-SA"/>
    </w:rPr>
  </w:style>
  <w:style w:type="character" w:customStyle="1" w:styleId="aff4">
    <w:name w:val="Основной текст_"/>
    <w:link w:val="23"/>
    <w:rsid w:val="00553EFB"/>
    <w:rPr>
      <w:rFonts w:ascii="Arial" w:eastAsia="Times New Roman" w:hAnsi="Arial" w:cs="Times New Roman"/>
      <w:color w:val="000000"/>
      <w:sz w:val="24"/>
      <w:szCs w:val="20"/>
      <w:lang w:val="x-none" w:eastAsia="ar-SA"/>
    </w:rPr>
  </w:style>
  <w:style w:type="paragraph" w:customStyle="1" w:styleId="7">
    <w:name w:val="Основной текст7"/>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af3">
    <w:name w:val="Абзац списка Знак"/>
    <w:aliases w:val="Абзац списка нумерованный Знак"/>
    <w:link w:val="af2"/>
    <w:uiPriority w:val="34"/>
    <w:locked/>
    <w:rsid w:val="00553EFB"/>
  </w:style>
  <w:style w:type="paragraph" w:customStyle="1" w:styleId="ConsPlusCell">
    <w:name w:val="ConsPlusCell"/>
    <w:uiPriority w:val="99"/>
    <w:rsid w:val="00553EFB"/>
    <w:pPr>
      <w:autoSpaceDE w:val="0"/>
      <w:autoSpaceDN w:val="0"/>
      <w:adjustRightInd w:val="0"/>
    </w:pPr>
    <w:rPr>
      <w:rFonts w:ascii="Courier New" w:eastAsia="Calibri" w:hAnsi="Courier New" w:cs="Courier New"/>
      <w:sz w:val="20"/>
      <w:szCs w:val="20"/>
      <w:lang w:eastAsia="en-US"/>
    </w:rPr>
  </w:style>
  <w:style w:type="paragraph" w:customStyle="1" w:styleId="FORMATTEXT">
    <w:name w:val=".FORMATTEXT"/>
    <w:uiPriority w:val="99"/>
    <w:rsid w:val="00553EFB"/>
    <w:pPr>
      <w:widowControl w:val="0"/>
      <w:autoSpaceDE w:val="0"/>
      <w:autoSpaceDN w:val="0"/>
      <w:adjustRightInd w:val="0"/>
    </w:pPr>
    <w:rPr>
      <w:rFonts w:ascii="Arial" w:eastAsia="Times New Roman" w:hAnsi="Arial" w:cs="Arial"/>
      <w:sz w:val="20"/>
      <w:szCs w:val="20"/>
    </w:rPr>
  </w:style>
  <w:style w:type="character" w:customStyle="1" w:styleId="95pt">
    <w:name w:val="Основной текст + 9;5 pt"/>
    <w:rsid w:val="00553EFB"/>
    <w:rPr>
      <w:rFonts w:ascii="Times New Roman" w:eastAsia="Times New Roman" w:hAnsi="Times New Roman" w:cs="Times New Roman"/>
      <w:color w:val="000000"/>
      <w:spacing w:val="0"/>
      <w:w w:val="100"/>
      <w:position w:val="0"/>
      <w:sz w:val="19"/>
      <w:szCs w:val="19"/>
      <w:shd w:val="clear" w:color="auto" w:fill="FFFFFF"/>
      <w:lang w:val="ru-RU" w:eastAsia="ar-SA"/>
    </w:rPr>
  </w:style>
  <w:style w:type="paragraph" w:customStyle="1" w:styleId="formattext0">
    <w:name w:val="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Основной текст5"/>
    <w:basedOn w:val="a"/>
    <w:rsid w:val="00553EFB"/>
    <w:pPr>
      <w:widowControl w:val="0"/>
      <w:shd w:val="clear" w:color="auto" w:fill="FFFFFF"/>
      <w:spacing w:after="0" w:line="259" w:lineRule="exact"/>
      <w:jc w:val="both"/>
    </w:pPr>
    <w:rPr>
      <w:rFonts w:ascii="Calibri" w:eastAsia="Calibri" w:hAnsi="Calibri" w:cs="Times New Roman"/>
      <w:lang w:eastAsia="en-US"/>
    </w:rPr>
  </w:style>
  <w:style w:type="paragraph" w:customStyle="1" w:styleId="aff5">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5">
    <w:name w:val="Сетка таблицы1"/>
    <w:basedOn w:val="a1"/>
    <w:next w:val="af7"/>
    <w:uiPriority w:val="59"/>
    <w:rsid w:val="00553EFB"/>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553EF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10420</Words>
  <Characters>59398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Валерия В. Высоцкая</cp:lastModifiedBy>
  <cp:revision>5</cp:revision>
  <dcterms:created xsi:type="dcterms:W3CDTF">2021-12-16T06:58:00Z</dcterms:created>
  <dcterms:modified xsi:type="dcterms:W3CDTF">2021-12-16T07:06:00Z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