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3D" w:rsidRPr="00BA423D" w:rsidRDefault="00BA423D" w:rsidP="00BA42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A42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AC41824" wp14:editId="7FDEFB1C">
            <wp:simplePos x="0" y="0"/>
            <wp:positionH relativeFrom="margin">
              <wp:posOffset>-705569</wp:posOffset>
            </wp:positionH>
            <wp:positionV relativeFrom="paragraph">
              <wp:posOffset>-1354</wp:posOffset>
            </wp:positionV>
            <wp:extent cx="1676400" cy="1581150"/>
            <wp:effectExtent l="19050" t="0" r="19050" b="4762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rmal_text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CrisscrossEtching trans="100000" pressure="0"/>
                              </a14:imgEffect>
                              <a14:imgEffect>
                                <a14:sharpenSoften amount="23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81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23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45FCD" wp14:editId="47EC1443">
                <wp:simplePos x="0" y="0"/>
                <wp:positionH relativeFrom="leftMargin">
                  <wp:posOffset>250166</wp:posOffset>
                </wp:positionH>
                <wp:positionV relativeFrom="paragraph">
                  <wp:posOffset>-1013388</wp:posOffset>
                </wp:positionV>
                <wp:extent cx="68316" cy="11007306"/>
                <wp:effectExtent l="38100" t="19050" r="46355" b="4191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16" cy="11007306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9.7pt,-79.8pt" to="25.1pt,7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" strokecolor="#00b050" strokeweight="6pt">
                <v:stroke joinstyle="miter"/>
                <w10:wrap anchorx="margin"/>
              </v:line>
            </w:pict>
          </mc:Fallback>
        </mc:AlternateContent>
      </w:r>
      <w:r w:rsidRPr="00BA423D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BA423D" w:rsidRPr="00BA423D" w:rsidRDefault="00BA423D" w:rsidP="00BA42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423D">
        <w:rPr>
          <w:rFonts w:ascii="Times New Roman" w:eastAsia="Calibri" w:hAnsi="Times New Roman" w:cs="Times New Roman"/>
          <w:sz w:val="28"/>
          <w:szCs w:val="28"/>
        </w:rPr>
        <w:t>Постановление Высшего совета</w:t>
      </w:r>
    </w:p>
    <w:p w:rsidR="00BA423D" w:rsidRPr="00BA423D" w:rsidRDefault="00BA423D" w:rsidP="00BA42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423D">
        <w:rPr>
          <w:rFonts w:ascii="Times New Roman" w:eastAsia="Calibri" w:hAnsi="Times New Roman" w:cs="Times New Roman"/>
          <w:sz w:val="28"/>
          <w:szCs w:val="28"/>
        </w:rPr>
        <w:t xml:space="preserve">некоммерческой организации </w:t>
      </w:r>
    </w:p>
    <w:p w:rsidR="00BA423D" w:rsidRPr="00BA423D" w:rsidRDefault="00BA423D" w:rsidP="00BA42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423D">
        <w:rPr>
          <w:rFonts w:ascii="Times New Roman" w:eastAsia="Calibri" w:hAnsi="Times New Roman" w:cs="Times New Roman"/>
          <w:sz w:val="28"/>
          <w:szCs w:val="28"/>
        </w:rPr>
        <w:t>«</w:t>
      </w:r>
      <w:r w:rsidRPr="00BA423D">
        <w:rPr>
          <w:rFonts w:ascii="Times New Roman" w:eastAsia="Times New Roman" w:hAnsi="Times New Roman" w:cs="Times New Roman"/>
          <w:sz w:val="28"/>
          <w:szCs w:val="28"/>
        </w:rPr>
        <w:t xml:space="preserve">Целевой фонд будущих поколений </w:t>
      </w:r>
    </w:p>
    <w:p w:rsidR="00BA423D" w:rsidRPr="00BA423D" w:rsidRDefault="00BA423D" w:rsidP="00BA42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423D">
        <w:rPr>
          <w:rFonts w:ascii="Times New Roman" w:eastAsia="Times New Roman" w:hAnsi="Times New Roman" w:cs="Times New Roman"/>
          <w:sz w:val="28"/>
          <w:szCs w:val="28"/>
        </w:rPr>
        <w:t>Республики Саха (Якутия)</w:t>
      </w:r>
      <w:r w:rsidRPr="00BA423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A423D" w:rsidRPr="00BA423D" w:rsidRDefault="00BA423D" w:rsidP="00BA42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«24» декабря 2020</w:t>
      </w:r>
      <w:r w:rsidR="005B3704">
        <w:rPr>
          <w:rFonts w:ascii="Times New Roman" w:eastAsia="Calibri" w:hAnsi="Times New Roman" w:cs="Times New Roman"/>
          <w:sz w:val="28"/>
          <w:szCs w:val="28"/>
        </w:rPr>
        <w:t xml:space="preserve"> № 103</w:t>
      </w:r>
    </w:p>
    <w:p w:rsidR="00BA423D" w:rsidRPr="00BA423D" w:rsidRDefault="00BA423D" w:rsidP="00BA423D">
      <w:pPr>
        <w:jc w:val="right"/>
        <w:rPr>
          <w:rFonts w:ascii="Times New Roman" w:eastAsia="Calibri" w:hAnsi="Times New Roman" w:cs="Times New Roman"/>
        </w:rPr>
      </w:pPr>
    </w:p>
    <w:p w:rsidR="00BA423D" w:rsidRPr="00BA423D" w:rsidRDefault="00BA423D" w:rsidP="00BA423D">
      <w:pPr>
        <w:rPr>
          <w:rFonts w:ascii="Times New Roman" w:eastAsia="Calibri" w:hAnsi="Times New Roman" w:cs="Times New Roman"/>
        </w:rPr>
      </w:pPr>
    </w:p>
    <w:p w:rsidR="00BA423D" w:rsidRPr="00BA423D" w:rsidRDefault="00BA423D" w:rsidP="00BA423D">
      <w:pPr>
        <w:rPr>
          <w:rFonts w:ascii="Times New Roman" w:eastAsia="Calibri" w:hAnsi="Times New Roman" w:cs="Times New Roman"/>
        </w:rPr>
      </w:pPr>
    </w:p>
    <w:p w:rsidR="00BA423D" w:rsidRPr="00BA423D" w:rsidRDefault="00BA423D" w:rsidP="00BA423D">
      <w:pPr>
        <w:tabs>
          <w:tab w:val="left" w:pos="3765"/>
        </w:tabs>
        <w:rPr>
          <w:rFonts w:ascii="Times New Roman" w:eastAsia="Calibri" w:hAnsi="Times New Roman" w:cs="Times New Roman"/>
        </w:rPr>
      </w:pPr>
      <w:r w:rsidRPr="00BA423D">
        <w:rPr>
          <w:rFonts w:ascii="Times New Roman" w:eastAsia="Calibri" w:hAnsi="Times New Roman" w:cs="Times New Roman"/>
        </w:rPr>
        <w:tab/>
      </w:r>
    </w:p>
    <w:p w:rsidR="00BA423D" w:rsidRPr="00BA423D" w:rsidRDefault="00BA423D" w:rsidP="00BA423D">
      <w:pPr>
        <w:rPr>
          <w:rFonts w:ascii="Times New Roman" w:eastAsia="Calibri" w:hAnsi="Times New Roman" w:cs="Times New Roman"/>
        </w:rPr>
      </w:pPr>
    </w:p>
    <w:p w:rsidR="00BA423D" w:rsidRDefault="00BA423D" w:rsidP="00BA423D">
      <w:pPr>
        <w:spacing w:after="0" w:line="360" w:lineRule="auto"/>
        <w:jc w:val="center"/>
        <w:outlineLvl w:val="0"/>
        <w:rPr>
          <w:rStyle w:val="afd"/>
          <w:rFonts w:ascii="Times New Roman" w:hAnsi="Times New Roman" w:cs="Times New Roman"/>
          <w:bCs w:val="0"/>
          <w:sz w:val="36"/>
          <w:szCs w:val="36"/>
        </w:rPr>
      </w:pPr>
      <w:r w:rsidRPr="00BA423D">
        <w:rPr>
          <w:rStyle w:val="afd"/>
          <w:rFonts w:ascii="Times New Roman" w:hAnsi="Times New Roman" w:cs="Times New Roman"/>
          <w:bCs w:val="0"/>
          <w:sz w:val="36"/>
          <w:szCs w:val="36"/>
        </w:rPr>
        <w:t xml:space="preserve">Концепция деятельности </w:t>
      </w:r>
    </w:p>
    <w:p w:rsidR="00BA423D" w:rsidRPr="00BA423D" w:rsidRDefault="00BA423D" w:rsidP="00BA423D">
      <w:pPr>
        <w:spacing w:after="0" w:line="360" w:lineRule="auto"/>
        <w:jc w:val="center"/>
        <w:outlineLvl w:val="0"/>
        <w:rPr>
          <w:rStyle w:val="afd"/>
          <w:rFonts w:ascii="Times New Roman" w:hAnsi="Times New Roman" w:cs="Times New Roman"/>
          <w:bCs w:val="0"/>
          <w:sz w:val="36"/>
          <w:szCs w:val="36"/>
        </w:rPr>
      </w:pPr>
      <w:r w:rsidRPr="00BA423D">
        <w:rPr>
          <w:rStyle w:val="afd"/>
          <w:rFonts w:ascii="Times New Roman" w:hAnsi="Times New Roman" w:cs="Times New Roman"/>
          <w:bCs w:val="0"/>
          <w:sz w:val="36"/>
          <w:szCs w:val="36"/>
        </w:rPr>
        <w:t>некоммерческой организации</w:t>
      </w:r>
    </w:p>
    <w:p w:rsidR="00BA423D" w:rsidRDefault="00BA423D" w:rsidP="00BA423D">
      <w:pPr>
        <w:spacing w:after="0" w:line="360" w:lineRule="auto"/>
        <w:jc w:val="center"/>
        <w:rPr>
          <w:rStyle w:val="afd"/>
          <w:rFonts w:ascii="Times New Roman" w:hAnsi="Times New Roman" w:cs="Times New Roman"/>
          <w:bCs w:val="0"/>
          <w:sz w:val="36"/>
          <w:szCs w:val="36"/>
        </w:rPr>
      </w:pPr>
      <w:r w:rsidRPr="00BA423D">
        <w:rPr>
          <w:rStyle w:val="afd"/>
          <w:rFonts w:ascii="Times New Roman" w:hAnsi="Times New Roman" w:cs="Times New Roman"/>
          <w:bCs w:val="0"/>
          <w:sz w:val="36"/>
          <w:szCs w:val="36"/>
        </w:rPr>
        <w:t xml:space="preserve">«Целевой фонд будущих поколений </w:t>
      </w:r>
    </w:p>
    <w:p w:rsidR="00BA423D" w:rsidRPr="00BA423D" w:rsidRDefault="00BA423D" w:rsidP="00BA423D">
      <w:pPr>
        <w:spacing w:after="0" w:line="360" w:lineRule="auto"/>
        <w:jc w:val="center"/>
        <w:rPr>
          <w:rStyle w:val="afd"/>
          <w:rFonts w:ascii="Times New Roman" w:hAnsi="Times New Roman" w:cs="Times New Roman"/>
          <w:bCs w:val="0"/>
          <w:sz w:val="36"/>
          <w:szCs w:val="36"/>
        </w:rPr>
      </w:pPr>
      <w:r w:rsidRPr="00BA423D">
        <w:rPr>
          <w:rStyle w:val="afd"/>
          <w:rFonts w:ascii="Times New Roman" w:hAnsi="Times New Roman" w:cs="Times New Roman"/>
          <w:bCs w:val="0"/>
          <w:sz w:val="36"/>
          <w:szCs w:val="36"/>
        </w:rPr>
        <w:t>Республики Саха (Якутия)»</w:t>
      </w:r>
    </w:p>
    <w:p w:rsidR="00BA423D" w:rsidRDefault="00BA423D" w:rsidP="00BA423D">
      <w:pPr>
        <w:spacing w:after="0" w:line="360" w:lineRule="auto"/>
        <w:jc w:val="center"/>
        <w:rPr>
          <w:rStyle w:val="afd"/>
          <w:rFonts w:ascii="Times New Roman" w:hAnsi="Times New Roman" w:cs="Times New Roman"/>
          <w:bCs w:val="0"/>
          <w:sz w:val="36"/>
          <w:szCs w:val="36"/>
        </w:rPr>
      </w:pPr>
      <w:r w:rsidRPr="00BA423D">
        <w:rPr>
          <w:rStyle w:val="afd"/>
          <w:rFonts w:ascii="Times New Roman" w:hAnsi="Times New Roman" w:cs="Times New Roman"/>
          <w:bCs w:val="0"/>
          <w:sz w:val="36"/>
          <w:szCs w:val="36"/>
        </w:rPr>
        <w:t xml:space="preserve">на период до 2025 года </w:t>
      </w:r>
    </w:p>
    <w:p w:rsidR="00BA423D" w:rsidRPr="00BA423D" w:rsidRDefault="00BA423D" w:rsidP="00BA423D">
      <w:pPr>
        <w:spacing w:after="0" w:line="360" w:lineRule="auto"/>
        <w:jc w:val="center"/>
        <w:rPr>
          <w:rStyle w:val="afd"/>
          <w:rFonts w:ascii="Times New Roman" w:hAnsi="Times New Roman" w:cs="Times New Roman"/>
          <w:bCs w:val="0"/>
          <w:sz w:val="36"/>
          <w:szCs w:val="36"/>
        </w:rPr>
      </w:pPr>
      <w:r w:rsidRPr="00BA423D">
        <w:rPr>
          <w:rStyle w:val="afd"/>
          <w:rFonts w:ascii="Times New Roman" w:hAnsi="Times New Roman" w:cs="Times New Roman"/>
          <w:bCs w:val="0"/>
          <w:sz w:val="36"/>
          <w:szCs w:val="36"/>
        </w:rPr>
        <w:t>с целевым видением до 2032 года</w:t>
      </w:r>
    </w:p>
    <w:p w:rsidR="00BA423D" w:rsidRPr="00BA423D" w:rsidRDefault="00BA423D" w:rsidP="00BA42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423D" w:rsidRPr="00BA423D" w:rsidRDefault="00BA423D" w:rsidP="00BA423D">
      <w:pPr>
        <w:rPr>
          <w:rFonts w:ascii="Times New Roman" w:eastAsia="Calibri" w:hAnsi="Times New Roman" w:cs="Times New Roman"/>
        </w:rPr>
      </w:pPr>
    </w:p>
    <w:p w:rsidR="00BA423D" w:rsidRPr="00BA423D" w:rsidRDefault="00BA423D" w:rsidP="00BA423D">
      <w:pPr>
        <w:rPr>
          <w:rFonts w:ascii="Times New Roman" w:eastAsia="Calibri" w:hAnsi="Times New Roman" w:cs="Times New Roman"/>
        </w:rPr>
      </w:pPr>
    </w:p>
    <w:p w:rsidR="00BA423D" w:rsidRPr="00BA423D" w:rsidRDefault="00BA423D" w:rsidP="00BA423D">
      <w:pPr>
        <w:rPr>
          <w:rFonts w:ascii="Times New Roman" w:eastAsia="Calibri" w:hAnsi="Times New Roman" w:cs="Times New Roman"/>
        </w:rPr>
      </w:pPr>
    </w:p>
    <w:p w:rsidR="00BA423D" w:rsidRPr="00BA423D" w:rsidRDefault="00BA423D" w:rsidP="00BA423D">
      <w:pPr>
        <w:rPr>
          <w:rFonts w:ascii="Times New Roman" w:eastAsia="Calibri" w:hAnsi="Times New Roman" w:cs="Times New Roman"/>
        </w:rPr>
      </w:pPr>
    </w:p>
    <w:p w:rsidR="00BA423D" w:rsidRPr="00BA423D" w:rsidRDefault="00BA423D" w:rsidP="00BA423D">
      <w:pPr>
        <w:rPr>
          <w:rFonts w:ascii="Times New Roman" w:eastAsia="Calibri" w:hAnsi="Times New Roman" w:cs="Times New Roman"/>
        </w:rPr>
      </w:pPr>
    </w:p>
    <w:p w:rsidR="00BA423D" w:rsidRPr="00BA423D" w:rsidRDefault="00BA423D" w:rsidP="00BA423D">
      <w:pPr>
        <w:rPr>
          <w:rFonts w:ascii="Times New Roman" w:eastAsia="Calibri" w:hAnsi="Times New Roman" w:cs="Times New Roman"/>
        </w:rPr>
      </w:pPr>
    </w:p>
    <w:p w:rsidR="00BA423D" w:rsidRPr="00BA423D" w:rsidRDefault="00BA423D" w:rsidP="00BA423D">
      <w:pPr>
        <w:rPr>
          <w:rFonts w:ascii="Times New Roman" w:eastAsia="Calibri" w:hAnsi="Times New Roman" w:cs="Times New Roman"/>
        </w:rPr>
      </w:pPr>
    </w:p>
    <w:p w:rsidR="00BA423D" w:rsidRDefault="00BA423D" w:rsidP="00BA423D">
      <w:pPr>
        <w:spacing w:after="0" w:line="240" w:lineRule="auto"/>
        <w:jc w:val="right"/>
        <w:rPr>
          <w:rStyle w:val="afd"/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i/>
          <w:sz w:val="28"/>
          <w:szCs w:val="28"/>
        </w:rPr>
        <w:t>«…и современное общество, и экономика просто не в состоянии нормально, устойчиво развиваться, если на 1-е место не будет поставлен человеческий капитал, если не будут созданы условия для максимального раскрытия творческого потенциала каждой личности…»</w:t>
      </w:r>
    </w:p>
    <w:p w:rsidR="00BA423D" w:rsidRDefault="00BA423D" w:rsidP="00BA423D">
      <w:pPr>
        <w:spacing w:after="0" w:line="240" w:lineRule="auto"/>
        <w:jc w:val="right"/>
        <w:rPr>
          <w:rStyle w:val="afd"/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В.В. Путин </w:t>
      </w:r>
    </w:p>
    <w:p w:rsidR="00BA423D" w:rsidRPr="00BA423D" w:rsidRDefault="00BA423D" w:rsidP="00BA423D">
      <w:pPr>
        <w:rPr>
          <w:rFonts w:ascii="Times New Roman" w:eastAsia="Calibri" w:hAnsi="Times New Roman" w:cs="Times New Roman"/>
        </w:rPr>
      </w:pPr>
    </w:p>
    <w:p w:rsidR="00BA423D" w:rsidRPr="00BA423D" w:rsidRDefault="00BA423D" w:rsidP="00BA423D">
      <w:pPr>
        <w:rPr>
          <w:rFonts w:ascii="Times New Roman" w:eastAsia="Calibri" w:hAnsi="Times New Roman" w:cs="Times New Roman"/>
        </w:rPr>
      </w:pPr>
    </w:p>
    <w:p w:rsidR="00BA423D" w:rsidRPr="00BA423D" w:rsidRDefault="00BA423D" w:rsidP="00BA423D">
      <w:pPr>
        <w:rPr>
          <w:rFonts w:ascii="Times New Roman" w:eastAsia="Calibri" w:hAnsi="Times New Roman" w:cs="Times New Roman"/>
        </w:rPr>
      </w:pPr>
    </w:p>
    <w:p w:rsidR="00BA423D" w:rsidRPr="00BA423D" w:rsidRDefault="00BA423D" w:rsidP="00BA423D">
      <w:pPr>
        <w:rPr>
          <w:rFonts w:ascii="Times New Roman" w:eastAsia="Calibri" w:hAnsi="Times New Roman" w:cs="Times New Roman"/>
        </w:rPr>
      </w:pPr>
    </w:p>
    <w:p w:rsidR="002844A0" w:rsidRDefault="005656B6">
      <w:pPr>
        <w:spacing w:after="0" w:line="240" w:lineRule="auto"/>
        <w:jc w:val="center"/>
        <w:outlineLvl w:val="0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Оглавление</w:t>
      </w:r>
    </w:p>
    <w:p w:rsidR="002844A0" w:rsidRDefault="002844A0">
      <w:pPr>
        <w:spacing w:after="0" w:line="240" w:lineRule="auto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fe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  <w:gridCol w:w="992"/>
      </w:tblGrid>
      <w:tr w:rsidR="002844A0">
        <w:trPr>
          <w:trHeight w:val="255"/>
        </w:trPr>
        <w:tc>
          <w:tcPr>
            <w:tcW w:w="8642" w:type="dxa"/>
          </w:tcPr>
          <w:p w:rsidR="002844A0" w:rsidRDefault="005656B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992" w:type="dxa"/>
            <w:shd w:val="clear" w:color="auto" w:fill="auto"/>
          </w:tcPr>
          <w:p w:rsidR="002844A0" w:rsidRDefault="0056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844A0">
        <w:trPr>
          <w:trHeight w:val="341"/>
        </w:trPr>
        <w:tc>
          <w:tcPr>
            <w:tcW w:w="8642" w:type="dxa"/>
          </w:tcPr>
          <w:p w:rsidR="002844A0" w:rsidRDefault="005656B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Фонд сегодня: текущее положение и вызовы</w:t>
            </w:r>
          </w:p>
        </w:tc>
        <w:tc>
          <w:tcPr>
            <w:tcW w:w="992" w:type="dxa"/>
            <w:shd w:val="clear" w:color="auto" w:fill="auto"/>
          </w:tcPr>
          <w:p w:rsidR="002844A0" w:rsidRDefault="0056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844A0">
        <w:trPr>
          <w:trHeight w:val="341"/>
        </w:trPr>
        <w:tc>
          <w:tcPr>
            <w:tcW w:w="8642" w:type="dxa"/>
          </w:tcPr>
          <w:p w:rsidR="002844A0" w:rsidRDefault="005656B6">
            <w:pPr>
              <w:numPr>
                <w:ilvl w:val="1"/>
                <w:numId w:val="1"/>
              </w:numPr>
              <w:spacing w:after="0" w:line="240" w:lineRule="auto"/>
              <w:ind w:hanging="5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Текущее состояние</w:t>
            </w:r>
          </w:p>
        </w:tc>
        <w:tc>
          <w:tcPr>
            <w:tcW w:w="992" w:type="dxa"/>
            <w:shd w:val="clear" w:color="auto" w:fill="auto"/>
          </w:tcPr>
          <w:p w:rsidR="002844A0" w:rsidRDefault="0056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844A0">
        <w:trPr>
          <w:trHeight w:val="341"/>
        </w:trPr>
        <w:tc>
          <w:tcPr>
            <w:tcW w:w="8642" w:type="dxa"/>
          </w:tcPr>
          <w:p w:rsidR="002844A0" w:rsidRDefault="005656B6">
            <w:pPr>
              <w:numPr>
                <w:ilvl w:val="1"/>
                <w:numId w:val="1"/>
              </w:numPr>
              <w:spacing w:after="0" w:line="240" w:lineRule="auto"/>
              <w:ind w:hanging="5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Вызовы и тренды</w:t>
            </w:r>
          </w:p>
        </w:tc>
        <w:tc>
          <w:tcPr>
            <w:tcW w:w="992" w:type="dxa"/>
            <w:shd w:val="clear" w:color="auto" w:fill="auto"/>
          </w:tcPr>
          <w:p w:rsidR="002844A0" w:rsidRDefault="0056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2844A0">
        <w:trPr>
          <w:trHeight w:val="255"/>
        </w:trPr>
        <w:tc>
          <w:tcPr>
            <w:tcW w:w="8642" w:type="dxa"/>
          </w:tcPr>
          <w:p w:rsidR="002844A0" w:rsidRDefault="005656B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Направления развития Фонда</w:t>
            </w:r>
          </w:p>
        </w:tc>
        <w:tc>
          <w:tcPr>
            <w:tcW w:w="992" w:type="dxa"/>
            <w:shd w:val="clear" w:color="auto" w:fill="auto"/>
          </w:tcPr>
          <w:p w:rsidR="002844A0" w:rsidRDefault="0056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2844A0">
        <w:trPr>
          <w:trHeight w:val="255"/>
        </w:trPr>
        <w:tc>
          <w:tcPr>
            <w:tcW w:w="8642" w:type="dxa"/>
          </w:tcPr>
          <w:p w:rsidR="002844A0" w:rsidRDefault="005656B6">
            <w:pPr>
              <w:numPr>
                <w:ilvl w:val="1"/>
                <w:numId w:val="1"/>
              </w:numPr>
              <w:spacing w:after="0" w:line="240" w:lineRule="auto"/>
              <w:ind w:hanging="5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992" w:type="dxa"/>
            <w:shd w:val="clear" w:color="auto" w:fill="auto"/>
          </w:tcPr>
          <w:p w:rsidR="002844A0" w:rsidRDefault="0056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2844A0">
        <w:trPr>
          <w:trHeight w:val="341"/>
        </w:trPr>
        <w:tc>
          <w:tcPr>
            <w:tcW w:w="8642" w:type="dxa"/>
          </w:tcPr>
          <w:p w:rsidR="002844A0" w:rsidRDefault="005656B6">
            <w:pPr>
              <w:numPr>
                <w:ilvl w:val="1"/>
                <w:numId w:val="1"/>
              </w:numPr>
              <w:spacing w:after="0" w:line="240" w:lineRule="auto"/>
              <w:ind w:hanging="5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Приоритетные проекты</w:t>
            </w:r>
          </w:p>
        </w:tc>
        <w:tc>
          <w:tcPr>
            <w:tcW w:w="992" w:type="dxa"/>
            <w:shd w:val="clear" w:color="auto" w:fill="auto"/>
          </w:tcPr>
          <w:p w:rsidR="002844A0" w:rsidRDefault="00BA4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2844A0">
        <w:trPr>
          <w:trHeight w:val="341"/>
        </w:trPr>
        <w:tc>
          <w:tcPr>
            <w:tcW w:w="8642" w:type="dxa"/>
          </w:tcPr>
          <w:p w:rsidR="002844A0" w:rsidRDefault="005656B6">
            <w:pPr>
              <w:numPr>
                <w:ilvl w:val="1"/>
                <w:numId w:val="1"/>
              </w:numPr>
              <w:spacing w:after="0" w:line="240" w:lineRule="auto"/>
              <w:ind w:hanging="5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Сотрудничество и партнерство</w:t>
            </w:r>
          </w:p>
        </w:tc>
        <w:tc>
          <w:tcPr>
            <w:tcW w:w="992" w:type="dxa"/>
            <w:shd w:val="clear" w:color="auto" w:fill="auto"/>
          </w:tcPr>
          <w:p w:rsidR="002844A0" w:rsidRDefault="0056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2844A0">
        <w:trPr>
          <w:trHeight w:val="255"/>
        </w:trPr>
        <w:tc>
          <w:tcPr>
            <w:tcW w:w="8642" w:type="dxa"/>
          </w:tcPr>
          <w:p w:rsidR="002844A0" w:rsidRDefault="005656B6">
            <w:pPr>
              <w:numPr>
                <w:ilvl w:val="1"/>
                <w:numId w:val="1"/>
              </w:numPr>
              <w:spacing w:after="0" w:line="240" w:lineRule="auto"/>
              <w:ind w:hanging="5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992" w:type="dxa"/>
            <w:shd w:val="clear" w:color="auto" w:fill="auto"/>
          </w:tcPr>
          <w:p w:rsidR="002844A0" w:rsidRDefault="0056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</w:tbl>
    <w:p w:rsidR="002844A0" w:rsidRDefault="002844A0">
      <w:pPr>
        <w:spacing w:after="0" w:line="240" w:lineRule="auto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2844A0">
      <w:pPr>
        <w:spacing w:after="0" w:line="240" w:lineRule="auto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2844A0">
      <w:pPr>
        <w:spacing w:after="0" w:line="240" w:lineRule="auto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2844A0">
      <w:pPr>
        <w:spacing w:after="0" w:line="240" w:lineRule="auto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2844A0">
      <w:pPr>
        <w:spacing w:after="0" w:line="240" w:lineRule="auto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2844A0">
      <w:pPr>
        <w:spacing w:after="0" w:line="240" w:lineRule="auto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2844A0">
      <w:pPr>
        <w:spacing w:after="0" w:line="240" w:lineRule="auto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2844A0">
      <w:pPr>
        <w:spacing w:after="0" w:line="240" w:lineRule="auto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2844A0">
      <w:pPr>
        <w:spacing w:after="0" w:line="240" w:lineRule="auto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2844A0">
      <w:pPr>
        <w:spacing w:after="0" w:line="240" w:lineRule="auto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2844A0">
      <w:pPr>
        <w:spacing w:after="0" w:line="240" w:lineRule="auto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2844A0">
      <w:pPr>
        <w:spacing w:after="0" w:line="240" w:lineRule="auto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2844A0">
      <w:pPr>
        <w:spacing w:after="0" w:line="240" w:lineRule="auto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2844A0">
      <w:pPr>
        <w:spacing w:after="0" w:line="240" w:lineRule="auto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2844A0" w:rsidRDefault="002844A0">
      <w:pPr>
        <w:spacing w:after="0" w:line="240" w:lineRule="auto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2844A0" w:rsidRDefault="002844A0">
      <w:pPr>
        <w:spacing w:after="0" w:line="240" w:lineRule="auto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2844A0">
      <w:pPr>
        <w:spacing w:after="0" w:line="240" w:lineRule="auto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2844A0">
      <w:pPr>
        <w:spacing w:after="0" w:line="240" w:lineRule="auto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2844A0">
      <w:pPr>
        <w:spacing w:after="0" w:line="240" w:lineRule="auto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2844A0">
      <w:pPr>
        <w:spacing w:after="0" w:line="240" w:lineRule="auto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2844A0">
      <w:pPr>
        <w:spacing w:after="0" w:line="240" w:lineRule="auto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2844A0">
      <w:pPr>
        <w:spacing w:after="0" w:line="240" w:lineRule="auto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2844A0">
      <w:pPr>
        <w:spacing w:after="0" w:line="240" w:lineRule="auto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5656B6">
      <w:pPr>
        <w:spacing w:line="240" w:lineRule="auto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p w:rsidR="002844A0" w:rsidRDefault="005656B6">
      <w:pPr>
        <w:pStyle w:val="aff"/>
        <w:numPr>
          <w:ilvl w:val="0"/>
          <w:numId w:val="2"/>
        </w:numPr>
        <w:spacing w:after="0" w:line="240" w:lineRule="auto"/>
        <w:ind w:left="0" w:firstLine="0"/>
        <w:jc w:val="center"/>
        <w:rPr>
          <w:rStyle w:val="afd"/>
          <w:rFonts w:ascii="Times New Roman" w:hAnsi="Times New Roman" w:cs="Times New Roman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Cs w:val="0"/>
          <w:sz w:val="28"/>
          <w:szCs w:val="28"/>
        </w:rPr>
        <w:lastRenderedPageBreak/>
        <w:t>ОБЩИЕ ПОЛОЖЕНИЯ</w:t>
      </w:r>
    </w:p>
    <w:p w:rsidR="002844A0" w:rsidRDefault="002844A0">
      <w:pPr>
        <w:spacing w:after="0" w:line="240" w:lineRule="auto"/>
        <w:jc w:val="center"/>
        <w:rPr>
          <w:rStyle w:val="afd"/>
          <w:rFonts w:ascii="Times New Roman" w:hAnsi="Times New Roman" w:cs="Times New Roman"/>
          <w:bCs w:val="0"/>
          <w:sz w:val="28"/>
          <w:szCs w:val="28"/>
        </w:rPr>
      </w:pP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Настоящая концепция неотделима от стратегической цели социально-экономического развития республики: Республика Саха (Якутия) к 2032 году – лидер международного уровня по конкурентоспособности человеческого капитала. 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По данным доклада Всемирного банка 2018 года в странах ОЭСР с высоким уровнем дохода на душу населения богатство страны на 70% определяется  человеческим капиталом (Рис. 1). 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В состав богатства стран входят следующие категории активов: природный, произведенный и человеческий капитал, а также чистые иностранные активы, где человеческий капитал измеряется как дисконтированная величина заработка в течение всей жизни человека.</w:t>
      </w:r>
    </w:p>
    <w:p w:rsidR="002844A0" w:rsidRDefault="002844A0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5656B6">
      <w:pPr>
        <w:spacing w:after="0" w:line="240" w:lineRule="auto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00805"/>
            <wp:effectExtent l="4445" t="4445" r="1778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44A0" w:rsidRDefault="005656B6">
      <w:pPr>
        <w:spacing w:after="0" w:line="240" w:lineRule="auto"/>
        <w:ind w:firstLine="709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Рис.1. Макроизмерение человеческого капитала, в %.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Источник: доклад Всемирного банка 2018 г.</w:t>
      </w:r>
    </w:p>
    <w:p w:rsidR="002844A0" w:rsidRDefault="002844A0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При сравнении структуры богатства России со структурой богатства стран ОЭСР с высоким уровнем дохода на душу населения становится очевидной огромная зависимость России от природного капитала, в основном от добычи нефти и газа. На сегодня Россия относится к странам, где человеческий капитал играет существенно меньшую роль, чем в странах ОЭСР с высоким уровнем дохода на душу населения. 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По данным доклада «Global Human Capital-2017», изданного Всемирным экономическим форумом в сентябре 2017 г., Россия занимает высокое 4-е место в мире с точки зрения объема человеческого капитала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(capacity, измеряется в основном через показатели охвата населения разными уровнями формального образования), но лишь 42-е место по параметрам реального использования навыков в трудовой деятельности (know how). При этом по индикатору «доступность квалифицированных работников» у России 89-е место в мире.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Как отмечается в серии коллективных монографий НИУ «Высшая школа экономики» «Российское образование: достижения, вызовы, перспективы», эти факты говорят о слабости реального влияния формально высокого уровня образования населения на экономику и социальные процессы.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Колоссальный человеческий потенциал, создаваемый существующей системой образования, не конвертируется в благополучие людей. Система образования дает определенные навыки, знания и установки, но они либо оказываются недостаточно высокого «качества» и потому не дают результата в виде ускорения экономического роста, либо изначально не отвечают требованиям времени – ориентированы на прошлое, но не на настоящее.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Необходимо радикально изменить эту ситуацию, только так могут быть достигнуты ключевые национальные цели развития нашей страны на период до 2030 года, закрепленные </w:t>
      </w:r>
      <w:r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Указом Президента Российской Федерации от 21 июля 2020 года № 474 и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стратегические цели социально-экономического развития республики, утвержденные </w:t>
      </w:r>
      <w:r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Законом Республики Саха (Якутия) от 19 декабря 2018 г. 2077-З N 45-VI. 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В современном сложном, постоянно меняющемся, неоднозначном и неопределенном мире возрастает роль экосистемного подхода, когда вместо устойчивых иерархическиx структур из статичных элементов на первый план выходят </w:t>
      </w:r>
      <w:r>
        <w:rPr>
          <w:rFonts w:ascii="Times New Roman" w:eastAsia="SimSun" w:hAnsi="Times New Roman" w:cs="Times New Roman"/>
          <w:sz w:val="28"/>
          <w:szCs w:val="28"/>
        </w:rPr>
        <w:t xml:space="preserve">динамичные развивающиеся сообщества (экосистемы), состоящие из множества разнородных игроков разных секторов, которые гибко взаимодействуют в кооперативной и конкурентной логике. 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</w:rPr>
        <w:t>В связи с этим, возрастает роль институтов развития, некоммерческих организаций, которые могут, являясь инструментом государственной политики, гибко встраиваться и устойчиво развивать существующие экосистемы, способствуя тем самым долгосрочному социально-экономическому развитию страны. При этом особая роль принадлежит институтам развития человеческого капитала, которые должны формировать у людей необходимые качества и компетенции, позволяющие им успешно жить и работать в современном мире.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Не вызывает сомнения, что формирование конкурентоспособного  человеческого капитала необходимо начинать с самого раннего возраста. И вопрос эффективности инвестиций в детей и молодежь имеет огромное значение для обеспечения будущего процветания страны, в том числе и нашей республики, и их превращения в полноценных участников мирового рынка, благополучных и успешных граждан. 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Целевой Фонд будущих поколений за время более чем четвертьвековой деятельности сделал большой вклад в развитие социальной сферы республики, определив в последние годы ориентацию своей деятельности на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развитие человеческого капитала за счет средств жертвователей. Теперь предстоит проделать значительную работу по систематизации этой деятельности, чтобы, сохраняя традиции и ценности, выйти на новый уровень развития. Фонд играет одну из ключевых ролей в реализации стратегии развития республики</w:t>
      </w:r>
      <w:r>
        <w:rPr>
          <w:rFonts w:ascii="Times New Roman" w:hAnsi="Times New Roman" w:cs="Times New Roman"/>
          <w:sz w:val="28"/>
          <w:szCs w:val="28"/>
        </w:rPr>
        <w:t xml:space="preserve"> и будет работать дальше как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один из ключевых институтов социального развития в области человеческого капитала, надежный и привлекательный для жертвователей, инициатор, инвестор и организатор проектов, направленных на опережающее развитие потенциала подрастающего поколения с ориентиром на обеспечение будущего благосостояния республики. 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Настоящая концепция определяет миссию, цели, задачи и принципы, которыми руководствуется </w:t>
      </w:r>
      <w:r>
        <w:rPr>
          <w:rFonts w:ascii="Times New Roman" w:hAnsi="Times New Roman" w:cs="Times New Roman"/>
          <w:sz w:val="28"/>
          <w:szCs w:val="28"/>
        </w:rPr>
        <w:t>Целевой фонд будущих поколений Республики Саха (Якутия) (далее – Фонд)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 при организации деятельности, а также основные механизмы деятельности Фонда.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Концепция отвечает на вызовы, стоящие перед страной, республикой, и соответствует основополагающим ключевым стратегическим документам, принятым на федеральном и республиканском уровнях: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 Указ Президента Российской Федерации от 07 мая 2018 года №204 «О национальных целях и стратегических задач развития Российской Федерации на период до 2024 года»;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 Указ Президента Российской Федерации от 25 апреля 2019 года №193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Федерации»;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 Указ Президента Российской Федерации от 21 июля 2020 года № 474 «О национальных целях развития Российской Федерации на период до 2030 года»;</w:t>
      </w:r>
    </w:p>
    <w:p w:rsidR="002844A0" w:rsidRDefault="005656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 Закон Республики Саха (Якутия) от 19 декабря 2018 г. 2077-З N 45-VI «О Стратегии социально-экономического развития Республики Саха (Якутия) до 2032 года с целевым видением до 2050 года»;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 Указ Главы Республики Саха (Якутия) от 27 сентября 2018 года №2 «Об экологическом благополучии Республики Саха (Якутия)»;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 Указ Главы Республики Саха (Якутия) от 27 октября 2018 года №145 «О стратегических направлениях социально-экономического развития Республики Саха (Якутия)»;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 Указ Главы Республики Саха (Якутия) от 06 ноября 2018 года № 149 «Об инновационном и цифровом развитии Республики Саха (Якутия)»;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 Указ Главы Республики Саха (Якутия) от 22 ноября 2018 года №190 «О стратегических направлениях развития образования в Республике Саха (Якутия)»;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 Концепция развития креативной экономики Республики Саха (Якутия) до 2025 года, утвержденная распоряжением Правительства Республики Саха (Якутия) от 21 мая 2020 г. № 447-р.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Основные положения концепции будут отражены в программных документах Фонда на период 2021 – 2025 годы, и будут базисом для формирования основных направлений деятельности на 2021 – 2032 годы. Это позволит создать единую систему взаимосвязанных между собой целей, задач, показателей на различных уровнях и повысить эффективность стратегического планирования деятельности Фонда.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Мы верим в успех, нас вдохновляет возможность сделать серьезный вклад в развитие человеческого капитала республики!</w:t>
      </w:r>
    </w:p>
    <w:p w:rsidR="002844A0" w:rsidRDefault="002844A0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2844A0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2844A0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2844A0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2844A0">
      <w:pPr>
        <w:spacing w:after="0" w:line="240" w:lineRule="auto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2844A0">
      <w:pPr>
        <w:spacing w:after="0" w:line="240" w:lineRule="auto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sectPr w:rsidR="002844A0">
          <w:footerReference w:type="defaul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44A0" w:rsidRDefault="005656B6">
      <w:pPr>
        <w:pStyle w:val="aff"/>
        <w:numPr>
          <w:ilvl w:val="0"/>
          <w:numId w:val="2"/>
        </w:numPr>
        <w:spacing w:after="0" w:line="240" w:lineRule="auto"/>
        <w:ind w:left="0" w:firstLine="0"/>
        <w:jc w:val="center"/>
        <w:rPr>
          <w:rStyle w:val="afd"/>
          <w:rFonts w:ascii="Times New Roman" w:hAnsi="Times New Roman" w:cs="Times New Roman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Cs w:val="0"/>
          <w:sz w:val="28"/>
          <w:szCs w:val="28"/>
        </w:rPr>
        <w:lastRenderedPageBreak/>
        <w:t>ФОНД СЕГОДНЯ: ТЕКУЩЕЕ ПОЛОЖЕНИЕ И ВЫЗОВЫ</w:t>
      </w:r>
    </w:p>
    <w:p w:rsidR="002844A0" w:rsidRDefault="002844A0">
      <w:pPr>
        <w:pStyle w:val="aff"/>
        <w:spacing w:after="0" w:line="240" w:lineRule="auto"/>
        <w:ind w:left="0"/>
        <w:rPr>
          <w:rStyle w:val="afd"/>
          <w:rFonts w:ascii="Times New Roman" w:hAnsi="Times New Roman" w:cs="Times New Roman"/>
          <w:bCs w:val="0"/>
          <w:sz w:val="28"/>
          <w:szCs w:val="28"/>
        </w:rPr>
      </w:pPr>
    </w:p>
    <w:p w:rsidR="002844A0" w:rsidRDefault="005656B6">
      <w:pPr>
        <w:pStyle w:val="aff"/>
        <w:numPr>
          <w:ilvl w:val="1"/>
          <w:numId w:val="2"/>
        </w:numPr>
        <w:spacing w:after="0" w:line="240" w:lineRule="auto"/>
        <w:ind w:left="0" w:firstLine="0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Cs w:val="0"/>
          <w:sz w:val="28"/>
          <w:szCs w:val="28"/>
        </w:rPr>
        <w:t>Текущее состояние</w:t>
      </w:r>
    </w:p>
    <w:p w:rsidR="002844A0" w:rsidRDefault="002844A0">
      <w:pPr>
        <w:pStyle w:val="aff"/>
        <w:spacing w:after="0" w:line="240" w:lineRule="auto"/>
        <w:ind w:left="0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Фонд создан в 1992 году на основании Распоряжения Президента Российской Федерации от 12 октября 1992 года «О целевом фонде для нужд Республики Саха (Якутия)» и Указа Президента Республики Саха (Якутия) от 29 октября 1992 года №278 «О создании фонда будущих поколений Республики Саха (Якутия)». 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В соответствии с действующим Уставом миссией Фонда является деятельность во имя благосостояния будущих поколений населения республики, содействие в обеспечении его экономического, социального и иного развития. 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</w:rPr>
        <w:t>В рамках своей миссии деятельность Фонда направлена на достижение общественно-полезных целей, направленных на содействие в развитии социальной сферы в области образования, просвещения и науки, здравоохранения, культуры, социального обеспечения, спорта и физической культуры, в обеспечении охраны окружающей среды, формировании и развитии инновационной деятельности, в разработке и практической реализации мер по поддержке семей с детьми и детей, находящихся в трудной жизненной ситуации, в развитии социально-ориентированных некоммерческих организаций, духовного воспитания, патриотизма, развитии межнационального сотрудничества.</w:t>
      </w:r>
    </w:p>
    <w:p w:rsidR="002844A0" w:rsidRDefault="005656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весь период своей деятельности Фондом были вложены инвестиции в строительство, реконструкции и капитальный ремонт более 130 различных объектов социальной сферы.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 2012 года действовали следующие основные целевые программы:</w:t>
      </w:r>
    </w:p>
    <w:p w:rsidR="002844A0" w:rsidRDefault="005656B6">
      <w:pPr>
        <w:tabs>
          <w:tab w:val="left" w:pos="993"/>
        </w:tabs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  <w:t>Целевая программа «Содействие» на 2012-2015 годы;</w:t>
      </w:r>
    </w:p>
    <w:p w:rsidR="002844A0" w:rsidRDefault="005656B6">
      <w:pPr>
        <w:tabs>
          <w:tab w:val="left" w:pos="993"/>
        </w:tabs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  <w:t>Комплексная программа Республики Саха (Якутия) «Семья для ребенка» на 2012-2015 годы;</w:t>
      </w:r>
    </w:p>
    <w:p w:rsidR="002844A0" w:rsidRDefault="005656B6">
      <w:pPr>
        <w:tabs>
          <w:tab w:val="left" w:pos="993"/>
        </w:tabs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  <w:t>Целевая программа «Кыталык – Белый журавль» на 2012 год;</w:t>
      </w:r>
    </w:p>
    <w:p w:rsidR="002844A0" w:rsidRDefault="005656B6">
      <w:pPr>
        <w:tabs>
          <w:tab w:val="left" w:pos="993"/>
        </w:tabs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  <w:t>Целевая программа «Во имя будущего» на 2016-2020 годы.</w:t>
      </w:r>
    </w:p>
    <w:p w:rsidR="002844A0" w:rsidRDefault="00565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 2016 года реализуется </w:t>
      </w:r>
      <w:r>
        <w:rPr>
          <w:rFonts w:ascii="Times New Roman" w:hAnsi="Times New Roman" w:cs="Times New Roman"/>
          <w:sz w:val="28"/>
          <w:szCs w:val="28"/>
        </w:rPr>
        <w:t>Целевая программа «Во имя будущего» на период 2016-2020 годы (далее – Программа), утвержденная Постановлением Высшего совета Фонда.</w:t>
      </w:r>
    </w:p>
    <w:p w:rsidR="002844A0" w:rsidRDefault="005656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учитывает приоритетность задач, стоящих в рамках социально-экономического развития отдельных отраслей социальной сферы республики, потребность объектов образования, культуры, спорта и др. отраслей, потребность в содействии развитию одаренных детей, массового спорта, профилактику правонарушений несовершеннолетних и в поддержке СО НКО.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Благодаря эффективной реализации мероприятий </w:t>
      </w:r>
      <w:r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Программы реализованы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множество проектов, направленных на воспитание здорового и сознательного поколения якутян, поддержку семьи, развитие юных талантов, создание современной социальной инфраструктуры.</w:t>
      </w:r>
    </w:p>
    <w:p w:rsidR="002844A0" w:rsidRDefault="005656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состоит из двух подпрограмм:</w:t>
      </w:r>
    </w:p>
    <w:p w:rsidR="002844A0" w:rsidRDefault="005656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Подпрограмма «Содействие» направлена на повышение уровня жизни населения и обеспечение благосостояния будущих поколений путем развития материально-технической базы социальной сферы, в том числе: образования, культуры, науки, здравоохранения, социального обеспечения, спорта и физической культуры, а также развития комфортной городской среды (реализация проектов общественных пространств – парков, скверов, площадей и т.п.) на территории Республики Саха (Якутия).</w:t>
      </w:r>
    </w:p>
    <w:p w:rsidR="002844A0" w:rsidRDefault="005656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2016 по 2019 годы, в рамках данной подпрограммы, введены 11 объектов социальной сферы, в ближайшее время планируется ввести в эксплуатацию еще 4 объекта. </w:t>
      </w:r>
    </w:p>
    <w:p w:rsidR="002844A0" w:rsidRDefault="005656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Подпрограмма «Развитие» направлена на создание условий для социального развития республики путем содействия в развитии образования, науки, культуры и поддержки семьи, массового спорта и популяризации физической культуры, здравоохранения, в обеспечении охраны окружающей среды республики, профилактики преступности и правонарушений несовершеннолетних, поддержки социально-ориентированных некоммерческих организаций, содействия развитию социальной сферы муниципальных образований.</w:t>
      </w:r>
    </w:p>
    <w:p w:rsidR="002844A0" w:rsidRDefault="005656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планомерное увеличение объема пожертвований в Фонд. В 2019 году объемы пожертвований по сравнению с 2016 годом увеличились на 45%. За 2019 год в Фонд поступило 1 305 951 тыс. руб.</w:t>
      </w:r>
    </w:p>
    <w:p w:rsidR="002844A0" w:rsidRDefault="00565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№ 7-ФЗ Фонд вправе осуществлять следующие виды деятельности, приносящие доход, необходимые для реализации уставных целей Фонда:</w:t>
      </w:r>
    </w:p>
    <w:p w:rsidR="002844A0" w:rsidRDefault="005656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вкладчика;</w:t>
      </w:r>
    </w:p>
    <w:p w:rsidR="002844A0" w:rsidRDefault="005656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доходное размещение средств во вклады банковских и других финансово кредитных учреждений;</w:t>
      </w:r>
    </w:p>
    <w:p w:rsidR="002844A0" w:rsidRDefault="005656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аренда собственного движимого и недвижимого имущества;</w:t>
      </w:r>
    </w:p>
    <w:p w:rsidR="002844A0" w:rsidRDefault="005656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инвестирование средств </w:t>
      </w:r>
      <w:r>
        <w:rPr>
          <w:rFonts w:ascii="Times New Roman" w:hAnsi="Times New Roman"/>
          <w:bCs/>
          <w:sz w:val="28"/>
          <w:szCs w:val="28"/>
        </w:rPr>
        <w:t>Фонда в объекты недвижимости, в т. ч. в строительство объектов недвижимости, сделки с недвижимостью и т.п.</w:t>
      </w:r>
    </w:p>
    <w:p w:rsidR="002844A0" w:rsidRDefault="005656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 декабря 2019 года доходные активы Фонда, приносящие доход, составили 719 152 тыс. руб., из них:</w:t>
      </w:r>
    </w:p>
    <w:p w:rsidR="002844A0" w:rsidRDefault="00565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недвижимость - 227 566 тыс. руб.;</w:t>
      </w:r>
    </w:p>
    <w:p w:rsidR="002844A0" w:rsidRDefault="00565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денежные средства - 235 000 тыс. руб.;</w:t>
      </w:r>
    </w:p>
    <w:p w:rsidR="002844A0" w:rsidRDefault="00565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субординированный депозит (размещен в банке АЭБ под 9% годовых до августа 2024 года) – 50 000 тыс. руб.;</w:t>
      </w:r>
    </w:p>
    <w:p w:rsidR="002844A0" w:rsidRDefault="00565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ЗПИФН «Целевые инвестиции» – 206 586 тыс. руб.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деятельности Фонд обрел ряд партнеров при реализации совместных проектов. В настоящее время установлены тесные связи в рамках основных направлений деятельности Фонда со множеством государственных и негосударственных организаций на территории республики. 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Сегодня Фонд – крупнейший благотворительный фонд Республики Саха (Якутия), прозрачный эффективный инструмент взаимодействия государства, крупного бизнеса и общества. На средства корпораций, прежде всего АК «АЛРОСА» (ПАО), он строил и продолжает строить объекты социальной сферы, реализует совместно с партнёрами множество проектов в образовании, науке, культуре, здравоохранении, спорте и экологии, фокусируясь на детях и молодёжи.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Сегодня, наработанный за годы работы финансовый, социальный и интеллектуальный капитал позволяет Фонду перейти на новый этап работы, соответствующий актуальным современным вызовам и с использованием современных инструментов.</w:t>
      </w:r>
    </w:p>
    <w:p w:rsidR="002844A0" w:rsidRDefault="002844A0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5656B6">
      <w:pPr>
        <w:pStyle w:val="aff"/>
        <w:numPr>
          <w:ilvl w:val="1"/>
          <w:numId w:val="2"/>
        </w:numPr>
        <w:spacing w:after="0" w:line="240" w:lineRule="auto"/>
        <w:ind w:left="0" w:firstLine="0"/>
        <w:jc w:val="center"/>
        <w:rPr>
          <w:rStyle w:val="afd"/>
          <w:rFonts w:ascii="Times New Roman" w:hAnsi="Times New Roman" w:cs="Times New Roman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Cs w:val="0"/>
          <w:sz w:val="28"/>
          <w:szCs w:val="28"/>
        </w:rPr>
        <w:t>Вызовы и тренды</w:t>
      </w:r>
    </w:p>
    <w:p w:rsidR="002844A0" w:rsidRDefault="002844A0">
      <w:pPr>
        <w:pStyle w:val="aff"/>
        <w:spacing w:after="0" w:line="240" w:lineRule="auto"/>
        <w:ind w:left="0"/>
        <w:jc w:val="both"/>
        <w:rPr>
          <w:rStyle w:val="afd"/>
          <w:rFonts w:ascii="Times New Roman" w:hAnsi="Times New Roman" w:cs="Times New Roman"/>
          <w:bCs w:val="0"/>
          <w:sz w:val="28"/>
          <w:szCs w:val="28"/>
        </w:rPr>
      </w:pP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Современные тенденции социально-экономических систем отражают смещение от эпохи индустриализации к информатизации и переход к экономике знаний и интеллектуализации труда. В условиях интеллектуализации труда роль человеческого капитала и способы его развития обретают новые акценты и формы.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В настоящее время одной из важнейших задач государства является развитие человеческого капитала, поскольку именно вокруг него сегодня все чаще выстраиваются глобальные мировые тренды. Развитие человеческого капитала – необходимое и обязательное условие развития инновационной экономики, экономики знаний, глобальных информационных систем, новейших технологий и новых форм бизнеса. В современном мире на передовых позициях оказываются уже даже не те, кто встраивается в перспективные тренды, а те, кто их формирует.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В настоящее время лидерами в мире стали такие страны, как Сингапур, Республика Корея и другие, которые научились лучше других формировать и использовать знания, умения, компетенции людей, их способности к дальнейшему обучению и сложноорганизованной совместной деятельности. Страны с развитым человеческим капиталом создают и распространяют новые технологии и продукты, а также быстрее осваивают такие технологии и внедряют их в производство и повседневную жизнь, генерируя тем самым спрос на инновации. Более образованные и квалифицированные специалисты способны к более сложной деятельности, создавая больше добавленной стоимости в единицу времени, чем малоквалифицированный работник. Все это дает как прямой вклад в ВВП (ВРП), так и косвенный – через рост совокупной факторной производительности, т.е. способности производить больше и дешевле на единицу затрат труда и капитала. 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Развитие человеческого капитала – это ключевая тема принятых на федеральном и республиканском уровнях ключевых стратегических документов: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года»,</w:t>
      </w:r>
      <w:r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Стратегии социально-</w:t>
      </w:r>
      <w:r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экономического развития Республики Саха (Якутия) до 2032 года с целевым видением до 2050 года и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пяти стратегических указов Главы Республики Саха</w:t>
      </w:r>
      <w:r>
        <w:t> 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(Якутия) А.С. Николаева.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Основным инструментом реализации стратегических направлений являются на региональном уровне – региональные проекты, направленные на реализацию национальных и федеральных проектов и достижение соответствующих целей и показателей. 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Между тем, регионы имеют разные стартовые условия и разные возможности в процессе реализации национальных проектов. Далеко не все регионы смогут по объективным причинам одинаково быстро достичь показателей, установленных в национальных проектах. Федеральные и региональные органы исполнительной власти ограничены в ресурсах, а бизнес не готов нести риски инвестирования в подготовку, реализацию проектов без уверенности, что государство поддержит их реализацию. 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Для Якутии на первый план выделяются ряд наиболее существенных вызовов и трендов, оказывающих значимое воздействие на дальнейшее развитие социальной сферы республики:</w:t>
      </w:r>
    </w:p>
    <w:p w:rsidR="002844A0" w:rsidRDefault="005656B6">
      <w:pPr>
        <w:pStyle w:val="af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сильная дифференциация инфраструктуры и кадрового обеспечения по территории республики; </w:t>
      </w:r>
    </w:p>
    <w:p w:rsidR="002844A0" w:rsidRDefault="005656B6">
      <w:pPr>
        <w:pStyle w:val="af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доля бедного населения, особенно в сельской местности;</w:t>
      </w:r>
    </w:p>
    <w:p w:rsidR="002844A0" w:rsidRDefault="005656B6">
      <w:pPr>
        <w:pStyle w:val="af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численности детей-инвалидов и детей с ОВЗ;</w:t>
      </w:r>
    </w:p>
    <w:p w:rsidR="002844A0" w:rsidRDefault="005656B6">
      <w:pPr>
        <w:pStyle w:val="aff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afd"/>
          <w:rFonts w:ascii="Times New Roman" w:hAnsi="Times New Roman" w:cs="Times New Roman"/>
          <w:b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</w:rPr>
        <w:t>необходимость сохранения, возрождения и развития родных языков и культуры как основы национальной идентичности;</w:t>
      </w:r>
    </w:p>
    <w:p w:rsidR="002844A0" w:rsidRDefault="005656B6">
      <w:pPr>
        <w:pStyle w:val="aff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afd"/>
          <w:rFonts w:ascii="Times New Roman" w:hAnsi="Times New Roman" w:cs="Times New Roman"/>
          <w:b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</w:rPr>
        <w:t>внешняя миграция, связанная с оттоком хороших специалистов и талантливой молодежи в крупные города;</w:t>
      </w:r>
    </w:p>
    <w:p w:rsidR="002844A0" w:rsidRDefault="005656B6">
      <w:pPr>
        <w:pStyle w:val="aff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afd"/>
          <w:rFonts w:ascii="Times New Roman" w:hAnsi="Times New Roman" w:cs="Times New Roman"/>
          <w:b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</w:rPr>
        <w:t>сохранение благоприятной окружающей природной среды и поддержание глобального экологического равновесия в интересах будущих поколений;</w:t>
      </w:r>
    </w:p>
    <w:p w:rsidR="002844A0" w:rsidRDefault="005656B6">
      <w:pPr>
        <w:pStyle w:val="aff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afd"/>
          <w:rFonts w:ascii="Times New Roman" w:hAnsi="Times New Roman" w:cs="Times New Roman"/>
          <w:b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увеличение роли региональных институтов развития в развитии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социальной сферы республики</w:t>
      </w:r>
      <w:r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 – обеспечение синхронизации механизмов отраслевого и территориального планирования с деятельностью институтов развития.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sz w:val="28"/>
        </w:rPr>
      </w:pPr>
      <w:r>
        <w:rPr>
          <w:rStyle w:val="afd"/>
          <w:rFonts w:ascii="Times New Roman" w:hAnsi="Times New Roman" w:cs="Times New Roman"/>
          <w:b w:val="0"/>
          <w:sz w:val="28"/>
        </w:rPr>
        <w:t xml:space="preserve">Стабильное социально-экономическое положение и устойчивое развитие республики достигается патерналистской политикой органов государственной власти, а прорывное развитие отдельных отраслей и формирование драйверов роста обеспечивают институты развития. 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В настоящее время на территории республики действуют ряд институтов развития, относящихся к социальной сфере, являющейся ключевой с точки зрения реализации государственной социально-экономической политики. 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При выборе направлений деятельности Фонда, необходимо учитывать, какие направления развития человеческого капитала уже поддерживаются институтами развития и некоммерческими организациями республики,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насколько эта поддержка достаточна, а также опираться на существующую роль Фонда в развитии социальной сферы республики.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</w:rPr>
      </w:pPr>
      <w:r>
        <w:rPr>
          <w:rStyle w:val="afd"/>
          <w:rFonts w:ascii="Times New Roman" w:hAnsi="Times New Roman" w:cs="Times New Roman"/>
          <w:b w:val="0"/>
          <w:sz w:val="28"/>
        </w:rPr>
        <w:t>Фонд сегодня является институтом развития человеческого капитала будущих поколений республики, который содействует развитию потенциала подрастающего поколения и созданию инфраструктуры для гармоничного, здорового развития и реализации талантов и знаний молодых людей во имя будущего республики.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Таким образом, работа Фонда должна быть синхронизирована и интегрирована с целями и показателями Стратегии социально-экономического развития Республики Саха (Якутия) до 2032 года с целевым видением до 2050 года, региональных проектов национальных проектов, имеющихся отдельных приоритетных отраслевых проектов и будет отражена в новых программных документах Фонда на период 2021 – 2025 годы.</w:t>
      </w:r>
    </w:p>
    <w:p w:rsidR="002844A0" w:rsidRDefault="002844A0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5656B6">
      <w:pP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p w:rsidR="002844A0" w:rsidRDefault="005656B6">
      <w:pPr>
        <w:pStyle w:val="aff"/>
        <w:numPr>
          <w:ilvl w:val="0"/>
          <w:numId w:val="2"/>
        </w:numPr>
        <w:spacing w:after="0" w:line="240" w:lineRule="auto"/>
        <w:ind w:left="0" w:firstLine="0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Cs w:val="0"/>
          <w:sz w:val="28"/>
          <w:szCs w:val="28"/>
        </w:rPr>
        <w:lastRenderedPageBreak/>
        <w:t>НАПРАВЛЕНИЯ РАЗВИТИЯ ФОНДА</w:t>
      </w:r>
    </w:p>
    <w:p w:rsidR="002844A0" w:rsidRDefault="002844A0">
      <w:pPr>
        <w:pStyle w:val="aff"/>
        <w:spacing w:after="0" w:line="240" w:lineRule="auto"/>
        <w:ind w:left="0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5656B6">
      <w:pPr>
        <w:pStyle w:val="aff"/>
        <w:numPr>
          <w:ilvl w:val="1"/>
          <w:numId w:val="2"/>
        </w:numPr>
        <w:spacing w:after="0" w:line="240" w:lineRule="auto"/>
        <w:ind w:left="0" w:firstLine="0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Cs w:val="0"/>
          <w:sz w:val="28"/>
          <w:szCs w:val="28"/>
        </w:rPr>
        <w:t>Цели и задачи</w:t>
      </w:r>
    </w:p>
    <w:p w:rsidR="002844A0" w:rsidRDefault="002844A0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Более чем четвертьвековая история деятельности показывает, что Фонд умеет генерировать энергию развития и добиваться поставленных целей, эффективно используя все имеющиеся возможности и ресурсы во благо </w:t>
      </w:r>
      <w:r>
        <w:rPr>
          <w:rStyle w:val="afd"/>
          <w:rFonts w:ascii="Times New Roman" w:hAnsi="Times New Roman" w:cs="Times New Roman"/>
          <w:b w:val="0"/>
          <w:sz w:val="28"/>
        </w:rPr>
        <w:t xml:space="preserve"> будущих поколений республики.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</w:rPr>
      </w:pPr>
      <w:r>
        <w:rPr>
          <w:rStyle w:val="afd"/>
          <w:rFonts w:ascii="Times New Roman" w:hAnsi="Times New Roman" w:cs="Times New Roman"/>
          <w:b w:val="0"/>
          <w:sz w:val="28"/>
        </w:rPr>
        <w:t>Сегодня, требование времени и имеющиеся возможности дают основания Фонду ставить перед собой еще более амбициозные и комплексные задачи. Отлаженный механизм работы, наличие большого количества партнерских связей, наработанные компетенции и авторитет, а также достигнутое стабильное поступление финансовых средств позволяют определить миссию Фонда, соответствующую миссии Якутии, зафиксированной в стратегии ее развития.</w:t>
      </w:r>
    </w:p>
    <w:p w:rsidR="002844A0" w:rsidRDefault="00565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d"/>
          <w:rFonts w:ascii="Times New Roman" w:hAnsi="Times New Roman" w:cs="Times New Roman"/>
          <w:bCs w:val="0"/>
          <w:sz w:val="28"/>
          <w:szCs w:val="28"/>
        </w:rPr>
        <w:t xml:space="preserve">Миссия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Фонда – </w:t>
      </w:r>
      <w:r>
        <w:rPr>
          <w:rFonts w:ascii="Times New Roman" w:hAnsi="Times New Roman" w:cs="Times New Roman"/>
          <w:sz w:val="28"/>
          <w:szCs w:val="28"/>
        </w:rPr>
        <w:t>формировать духовный, физический, творческий и интеллектуальный потенциал детей и молодежи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консолидируя ресурсы бизнеса, государства и общества,</w:t>
      </w:r>
      <w:r>
        <w:rPr>
          <w:rFonts w:ascii="Times New Roman" w:hAnsi="Times New Roman" w:cs="Times New Roman"/>
          <w:sz w:val="28"/>
          <w:szCs w:val="28"/>
        </w:rPr>
        <w:t xml:space="preserve"> во имя обеспечения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устойчивого развития республики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страны и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eastAsiaTheme="minorEastAsia" w:hAnsi="Times New Roman" w:cs="Times New Roman"/>
          <w:b w:val="0"/>
          <w:bCs w:val="0"/>
          <w:color w:val="002060"/>
          <w:kern w:val="24"/>
          <w:sz w:val="36"/>
          <w:szCs w:val="36"/>
          <w:lang w:eastAsia="ru-RU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Основной </w:t>
      </w:r>
      <w:r>
        <w:rPr>
          <w:rStyle w:val="afd"/>
          <w:rFonts w:ascii="Times New Roman" w:hAnsi="Times New Roman" w:cs="Times New Roman"/>
          <w:bCs w:val="0"/>
          <w:sz w:val="28"/>
          <w:szCs w:val="28"/>
        </w:rPr>
        <w:t xml:space="preserve">целью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опережающее развитие </w:t>
      </w:r>
      <w:r>
        <w:rPr>
          <w:rFonts w:ascii="Times New Roman" w:hAnsi="Times New Roman" w:cs="Times New Roman"/>
          <w:bCs/>
          <w:sz w:val="28"/>
          <w:szCs w:val="28"/>
        </w:rPr>
        <w:t>экосистемы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>
        <w:rPr>
          <w:rFonts w:ascii="Times New Roman" w:hAnsi="Times New Roman" w:cs="Times New Roman"/>
          <w:bCs/>
          <w:sz w:val="28"/>
          <w:szCs w:val="28"/>
        </w:rPr>
        <w:t>подрастающих поколений</w:t>
      </w:r>
      <w:r>
        <w:rPr>
          <w:rFonts w:ascii="Times New Roman" w:hAnsi="Times New Roman" w:cs="Times New Roman"/>
          <w:sz w:val="28"/>
          <w:szCs w:val="28"/>
        </w:rPr>
        <w:t xml:space="preserve"> через создание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якорных инновационных компонентов путем реализации </w:t>
      </w:r>
      <w:r>
        <w:rPr>
          <w:rFonts w:ascii="Times New Roman" w:hAnsi="Times New Roman" w:cs="Times New Roman"/>
          <w:b/>
          <w:sz w:val="28"/>
          <w:szCs w:val="28"/>
        </w:rPr>
        <w:t>приоритетных проектов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Для успешной реализации основной цели Фонду необходимо решать следующие </w:t>
      </w:r>
      <w:r>
        <w:rPr>
          <w:rStyle w:val="afd"/>
          <w:rFonts w:ascii="Times New Roman" w:hAnsi="Times New Roman" w:cs="Times New Roman"/>
          <w:bCs w:val="0"/>
          <w:sz w:val="28"/>
          <w:szCs w:val="28"/>
        </w:rPr>
        <w:t>задачи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844A0" w:rsidRDefault="005656B6">
      <w:pPr>
        <w:pStyle w:val="aff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Наладить устойчивую сеть партнерских связей в интересах всестороннего развития подрастающих поколений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844A0" w:rsidRDefault="005656B6">
      <w:pPr>
        <w:pStyle w:val="aff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Обеспечить планомерное строительство знаковых инновационных объектов.</w:t>
      </w:r>
    </w:p>
    <w:p w:rsidR="002844A0" w:rsidRDefault="005656B6">
      <w:pPr>
        <w:pStyle w:val="aff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При создании социальной инфраструктуры обеспечить повышение качества и комфорта городской и сельской среды и удовлетворение интересов целевых групп населения. </w:t>
      </w:r>
    </w:p>
    <w:p w:rsidR="002844A0" w:rsidRDefault="005656B6">
      <w:pPr>
        <w:pStyle w:val="aff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К 2026 г. кратно (минимум в 2 раза) увеличить объем пожертвований на реализацию проектов.</w:t>
      </w:r>
    </w:p>
    <w:p w:rsidR="002844A0" w:rsidRDefault="005656B6">
      <w:pPr>
        <w:pStyle w:val="aff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Значительно повысить устойчивость Фонда в длительной перспективе через наращивание активов и создание эндаумент-фонда.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При решении поставленных задач деятельность Фонда базируется на следующих </w:t>
      </w:r>
      <w:r>
        <w:rPr>
          <w:rStyle w:val="afd"/>
          <w:rFonts w:ascii="Times New Roman" w:hAnsi="Times New Roman" w:cs="Times New Roman"/>
          <w:bCs w:val="0"/>
          <w:sz w:val="28"/>
          <w:szCs w:val="28"/>
        </w:rPr>
        <w:t>принципах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Cs w:val="0"/>
          <w:i/>
          <w:sz w:val="28"/>
          <w:szCs w:val="28"/>
        </w:rPr>
        <w:t>Фокус на детей и молодежь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Style w:val="afd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Бескомпромиссная вера в потенциал каждого ребенка. Последовательная работа, направленная на развитие и поддержку детей и молодежи. 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Cs w:val="0"/>
          <w:i/>
          <w:sz w:val="28"/>
          <w:szCs w:val="28"/>
        </w:rPr>
        <w:t>Синергетический эффект.</w:t>
      </w:r>
      <w:r>
        <w:rPr>
          <w:rStyle w:val="afd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Фонд является важным элементом единой экосистемы, включающей в себя как государственные, так и негосударственные структуры, институты развития республики и сообщества. Установление партнерских связей при реализации проектов, обладающих высоким социально-экономическим и мультипликативным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эффектом, направлено на накопление социального капитала Фонда и взаимное усиление всех участников взаимодействия.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Cs w:val="0"/>
          <w:i/>
          <w:sz w:val="28"/>
          <w:szCs w:val="28"/>
        </w:rPr>
        <w:t>Эффективность, долгосрочность и системность.</w:t>
      </w:r>
      <w:r>
        <w:rPr>
          <w:rStyle w:val="afd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Фонд ориентирован на</w:t>
      </w:r>
      <w:r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 осязаемые, измеримые практические результаты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 во благо опережающего развития потенциала подрастающего поколения республики путем устойчивого наращивания своего финансового, социального и интеллектуального капитала, с минимумом внесистемных мероприятий. Инвестиции вкладываются в прорывные проекты, дающие наиболее значимый эффект в развитии человеческого капитала.</w:t>
      </w:r>
    </w:p>
    <w:p w:rsidR="002844A0" w:rsidRDefault="005656B6">
      <w:pPr>
        <w:spacing w:after="0" w:line="240" w:lineRule="auto"/>
        <w:ind w:firstLine="709"/>
        <w:jc w:val="both"/>
        <w:outlineLvl w:val="0"/>
        <w:rPr>
          <w:rStyle w:val="afd"/>
          <w:rFonts w:ascii="Times New Roman" w:hAnsi="Times New Roman" w:cs="Times New Roman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Cs w:val="0"/>
          <w:sz w:val="28"/>
          <w:szCs w:val="28"/>
        </w:rPr>
        <w:t>Механизм деятельности Фонда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Ключевым механизмом воплощения принципов, целевых ориентиров деятельности Фонда являются: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- применение проектного подхода в решении задач, направленных на опережающее развитие потенциала подрастающего поколения республики; 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- системный подход в создании ключевых объектов социальной инфраструктуры, которые повысят качество и комфорт городской и сельской среды для формирования гармонично развитого подрастающего поколения.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- создание пула экспертов Фонда российского и международного уровней для выявления новых точек роста в опережающем развитии потенциала подрастающего поколения республики, а также поиска и отбора приоритетных проектов.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- содействие инициированию и продвижению проектов, направленных на опережающее развитие потенциала подрастающего поколения республики, их отбор, оказание консультационной и менторской поддержки; 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- распространение в муниципальных образованиях республики лучших практик, направленных на развитие потенциала детей и молодежи республики;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- систематическая взаимовыгодная работа с жертвователями и поиск инвесторов для реализации проектов Фонда и его партнеров.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Таким образом, к 2025 году Фонд станет </w:t>
      </w:r>
      <w:r>
        <w:rPr>
          <w:rFonts w:ascii="Times New Roman" w:hAnsi="Times New Roman" w:cs="Times New Roman"/>
          <w:sz w:val="28"/>
          <w:szCs w:val="28"/>
        </w:rPr>
        <w:t>устойчивой опорой для государства и общества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 в реализации стратегии развития республики</w:t>
      </w:r>
      <w:r>
        <w:rPr>
          <w:rFonts w:ascii="Times New Roman" w:hAnsi="Times New Roman" w:cs="Times New Roman"/>
          <w:sz w:val="28"/>
          <w:szCs w:val="28"/>
        </w:rPr>
        <w:t xml:space="preserve">, будет работать как ключевой негосударственный институт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человеческого капитала, надежный и привлекательный для жертвователей, инициатор, инвестор и организатор проектов, направленных на опережающее развитие потенциала подрастающего поколения с ориентиром на обеспечение будущего благосостояния республики. 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eastAsia="SimSun" w:hAnsi="Times New Roman" w:cs="Times New Roman"/>
          <w:b w:val="0"/>
          <w:bCs w:val="0"/>
          <w:sz w:val="28"/>
          <w:szCs w:val="28"/>
          <w:shd w:val="clear" w:color="auto" w:fill="FFFFFF"/>
        </w:rPr>
        <w:t>Деятельность Фонда должна быть направлена в конечном итоге на повышение привлекательности Якутии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, которая своим </w:t>
      </w:r>
      <w:r>
        <w:rPr>
          <w:rStyle w:val="afd"/>
          <w:rFonts w:ascii="Times New Roman" w:eastAsia="SimSu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приоритетом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ставит качество жизни человека, создание условий, в которых хочется </w:t>
      </w:r>
      <w:r>
        <w:rPr>
          <w:rStyle w:val="afd"/>
          <w:rFonts w:ascii="Times New Roman" w:eastAsia="SimSun" w:hAnsi="Times New Roman" w:cs="Times New Roman"/>
          <w:b w:val="0"/>
          <w:bCs w:val="0"/>
          <w:sz w:val="28"/>
          <w:szCs w:val="28"/>
          <w:shd w:val="clear" w:color="auto" w:fill="FFFFFF"/>
        </w:rPr>
        <w:t>жить и творить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, на созидание республики, в которую будет </w:t>
      </w:r>
      <w:r>
        <w:rPr>
          <w:rStyle w:val="afd"/>
          <w:rFonts w:ascii="Times New Roman" w:eastAsia="SimSun" w:hAnsi="Times New Roman" w:cs="Times New Roman"/>
          <w:b w:val="0"/>
          <w:bCs w:val="0"/>
          <w:sz w:val="28"/>
          <w:szCs w:val="28"/>
          <w:shd w:val="clear" w:color="auto" w:fill="FFFFFF"/>
        </w:rPr>
        <w:t>возвращаться молодежь, получившая образование и опыт в других регионах страны и мира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, чтобы </w:t>
      </w:r>
      <w:r>
        <w:rPr>
          <w:rStyle w:val="afd"/>
          <w:rFonts w:ascii="Times New Roman" w:eastAsia="SimSu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именно здесь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растить и воспитывать своих детей. </w:t>
      </w:r>
    </w:p>
    <w:p w:rsidR="002844A0" w:rsidRDefault="002844A0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2844A0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2844A0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5656B6">
      <w:pPr>
        <w:pStyle w:val="aff"/>
        <w:numPr>
          <w:ilvl w:val="1"/>
          <w:numId w:val="2"/>
        </w:numPr>
        <w:spacing w:after="0" w:line="240" w:lineRule="auto"/>
        <w:ind w:left="0" w:firstLine="0"/>
        <w:jc w:val="center"/>
        <w:rPr>
          <w:rStyle w:val="afd"/>
          <w:rFonts w:ascii="Times New Roman" w:hAnsi="Times New Roman" w:cs="Times New Roman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Cs w:val="0"/>
          <w:sz w:val="28"/>
          <w:szCs w:val="28"/>
        </w:rPr>
        <w:lastRenderedPageBreak/>
        <w:t xml:space="preserve">Приоритетные проекты </w:t>
      </w:r>
    </w:p>
    <w:p w:rsidR="002844A0" w:rsidRDefault="002844A0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Фонд сосредоточится на областях инвестирования, которые наиболее важны для </w:t>
      </w:r>
      <w:r>
        <w:rPr>
          <w:rFonts w:ascii="Times New Roman" w:hAnsi="Times New Roman" w:cs="Times New Roman"/>
          <w:sz w:val="28"/>
          <w:szCs w:val="28"/>
        </w:rPr>
        <w:t xml:space="preserve">опережающего развития потенциала подрастающего поколения республики, и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где он может сыграть ключевую роль.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Фонд будет осуществлять свою деятельность в тесной координации с региональными органами исполнительной власти, государственными корпорациями, институтами развития, специализированными фондами и некоммерческими организациями с целью отбора, разработки и поддержки проектов, направленных на опережающее развитие потенциала подрастающего поколения республики </w:t>
      </w:r>
      <w:r>
        <w:rPr>
          <w:rStyle w:val="afd"/>
          <w:rFonts w:ascii="Times New Roman" w:hAnsi="Times New Roman" w:cs="Times New Roman"/>
          <w:i/>
          <w:iCs/>
          <w:sz w:val="28"/>
          <w:szCs w:val="28"/>
        </w:rPr>
        <w:t>(Задача 1).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А также Фонд будет взаимодействовать по выбранным областям инвестирования с республиканскими, российскими и международными структурами и привлекать их в качестве соинвесторов и партнеров.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Результатом работы Фонда для республики является поддержка приоритетных проектов, направленных на опережающее развитие потенциала подрастающего поколения республики с привлечением средств пожертвований, а для инвесторов – качественно структурированный инвестиционно-привлекательный проект. 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Таким образом, Фонд концентрирует финансовые, организационные и инфраструктурные ресурсы для поддержки приоритетных проектов, направленных на опережающее развитие потенциала подрастающего поколения для обеспечения благосостояния республики.</w:t>
      </w:r>
    </w:p>
    <w:p w:rsidR="002844A0" w:rsidRDefault="002844A0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5656B6">
      <w:pPr>
        <w:pStyle w:val="aff"/>
        <w:numPr>
          <w:ilvl w:val="2"/>
          <w:numId w:val="2"/>
        </w:numPr>
        <w:spacing w:after="0" w:line="240" w:lineRule="auto"/>
        <w:jc w:val="both"/>
        <w:rPr>
          <w:rStyle w:val="afd"/>
          <w:rFonts w:ascii="Times New Roman" w:hAnsi="Times New Roman" w:cs="Times New Roman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Cs w:val="0"/>
          <w:sz w:val="28"/>
          <w:szCs w:val="28"/>
        </w:rPr>
        <w:t>Проекты развития человеческого капитала</w:t>
      </w:r>
    </w:p>
    <w:p w:rsidR="002844A0" w:rsidRDefault="005656B6">
      <w:pPr>
        <w:pStyle w:val="aff"/>
        <w:numPr>
          <w:ilvl w:val="0"/>
          <w:numId w:val="5"/>
        </w:numPr>
        <w:spacing w:after="0" w:line="240" w:lineRule="auto"/>
        <w:jc w:val="both"/>
        <w:rPr>
          <w:rStyle w:val="afd"/>
          <w:rFonts w:ascii="Times New Roman" w:hAnsi="Times New Roman" w:cs="Times New Roman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Cs w:val="0"/>
          <w:sz w:val="28"/>
          <w:szCs w:val="28"/>
        </w:rPr>
        <w:t xml:space="preserve">АНО «Лаборатория детства» 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bCs w:val="0"/>
        </w:rPr>
      </w:pPr>
      <w:r>
        <w:rPr>
          <w:rStyle w:val="afd"/>
          <w:rFonts w:ascii="Times New Roman" w:hAnsi="Times New Roman" w:cs="Times New Roman"/>
          <w:b w:val="0"/>
          <w:sz w:val="28"/>
        </w:rPr>
        <w:t>Фонд создает автономную некоммерческую организацию (АНО) «Лаборатория детства» при поддержке и научно-методическом руководстве ведущих научных и специализированных организаций республики и страны</w:t>
      </w:r>
      <w:r>
        <w:rPr>
          <w:rStyle w:val="afd"/>
        </w:rPr>
        <w:t>.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sz w:val="28"/>
        </w:rPr>
      </w:pPr>
      <w:r>
        <w:rPr>
          <w:rStyle w:val="afd"/>
          <w:rFonts w:ascii="Times New Roman" w:hAnsi="Times New Roman" w:cs="Times New Roman"/>
          <w:b w:val="0"/>
          <w:sz w:val="28"/>
        </w:rPr>
        <w:t xml:space="preserve">Лаборатория детства создается с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разработки и внедрения научно обоснованных и эффективных инструментов, механизмов формирования основ гармоничного развития детей в Республике Саха (Якутия) и</w:t>
      </w:r>
      <w:r>
        <w:rPr>
          <w:rStyle w:val="afd"/>
          <w:rFonts w:ascii="Times New Roman" w:hAnsi="Times New Roman" w:cs="Times New Roman"/>
          <w:b w:val="0"/>
          <w:sz w:val="28"/>
        </w:rPr>
        <w:t xml:space="preserve"> привлечет к своей деятельности крупнейшие в стране центры </w:t>
      </w:r>
      <w:hyperlink r:id="rId16" w:tooltip="Фундаментальная наука" w:history="1">
        <w:r>
          <w:rPr>
            <w:rStyle w:val="afd"/>
            <w:rFonts w:ascii="Times New Roman" w:hAnsi="Times New Roman" w:cs="Times New Roman"/>
            <w:b w:val="0"/>
            <w:sz w:val="28"/>
          </w:rPr>
          <w:t>фундаментальных и прикладных исследований</w:t>
        </w:r>
      </w:hyperlink>
      <w:r>
        <w:rPr>
          <w:rStyle w:val="afd"/>
          <w:rFonts w:ascii="Times New Roman" w:hAnsi="Times New Roman" w:cs="Times New Roman"/>
          <w:b w:val="0"/>
          <w:sz w:val="28"/>
        </w:rPr>
        <w:t xml:space="preserve">, представителей некоммерческих организаций и специалистов в реализации своих проектов. 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sz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Создание </w:t>
      </w:r>
      <w:r>
        <w:rPr>
          <w:rStyle w:val="afd"/>
          <w:rFonts w:ascii="Times New Roman" w:hAnsi="Times New Roman" w:cs="Times New Roman"/>
          <w:b w:val="0"/>
          <w:sz w:val="28"/>
        </w:rPr>
        <w:t>Лаборатории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 детства </w:t>
      </w:r>
      <w:r>
        <w:rPr>
          <w:rStyle w:val="afd"/>
          <w:rFonts w:ascii="Times New Roman" w:hAnsi="Times New Roman" w:cs="Times New Roman"/>
          <w:b w:val="0"/>
          <w:sz w:val="28"/>
        </w:rPr>
        <w:t>позволит впервые провести комплексные научные исследования детского населения республики и определить основные области развития раннего детства с учетом современной ситуации и региональной специфики. Результаты исследований могут стать базой для принятия управленческих и иных решений для всех государственных органов и учреждений, бизнеса и общества.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sz w:val="28"/>
        </w:rPr>
      </w:pPr>
      <w:r>
        <w:rPr>
          <w:rStyle w:val="afd"/>
          <w:rFonts w:ascii="Times New Roman" w:hAnsi="Times New Roman" w:cs="Times New Roman"/>
          <w:b w:val="0"/>
          <w:sz w:val="28"/>
        </w:rPr>
        <w:t xml:space="preserve">Фонд является учредителем Лаборатории детства, финансирует и координирует ее деятельность, реализуя один из основополагающих принципов социальной поддержки – адресность, направляя свои ресурсы на  инвестирование конкретных действий в изучении вопросов развития </w:t>
      </w:r>
      <w:r>
        <w:rPr>
          <w:rStyle w:val="afd"/>
          <w:rFonts w:ascii="Times New Roman" w:hAnsi="Times New Roman" w:cs="Times New Roman"/>
          <w:b w:val="0"/>
          <w:sz w:val="28"/>
        </w:rPr>
        <w:lastRenderedPageBreak/>
        <w:t>будущих поколений. Организационно-правовая форма в виде АНО позволит возможность участвовать в грантах для НКО и научных грантах для привлечения дополнительного финансирования проектов.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Основные направления проектов </w:t>
      </w:r>
      <w:r>
        <w:rPr>
          <w:rStyle w:val="afd"/>
          <w:rFonts w:ascii="Times New Roman" w:hAnsi="Times New Roman" w:cs="Times New Roman"/>
          <w:b w:val="0"/>
          <w:sz w:val="28"/>
        </w:rPr>
        <w:t>Лаборатории</w:t>
      </w:r>
      <w:r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 детства: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sz w:val="36"/>
        </w:rPr>
      </w:pPr>
      <w:r>
        <w:rPr>
          <w:rStyle w:val="afd"/>
          <w:rFonts w:ascii="Times New Roman" w:hAnsi="Times New Roman" w:cs="Times New Roman"/>
          <w:b w:val="0"/>
          <w:sz w:val="28"/>
        </w:rPr>
        <w:t>- раннее выявление отклонений в развитии детей и оказание комплекса услуг ранней помощи на основе межведомственного взаимодействия медицинских, социальных, образовательных организаций;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</w:rPr>
      </w:pPr>
      <w:r>
        <w:rPr>
          <w:rStyle w:val="afd"/>
          <w:rFonts w:ascii="Times New Roman" w:hAnsi="Times New Roman" w:cs="Times New Roman"/>
          <w:b w:val="0"/>
          <w:sz w:val="28"/>
        </w:rPr>
        <w:t>- р</w:t>
      </w:r>
      <w:r>
        <w:rPr>
          <w:rStyle w:val="afd"/>
          <w:rFonts w:ascii="Times New Roman" w:hAnsi="Times New Roman" w:cs="Times New Roman"/>
          <w:b w:val="0"/>
          <w:bCs w:val="0"/>
          <w:sz w:val="28"/>
        </w:rPr>
        <w:t xml:space="preserve">аскрытие и развитие одаренности каждого ребенка с использованием экосистемного подхода; 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sz w:val="28"/>
        </w:rPr>
      </w:pPr>
      <w:r>
        <w:rPr>
          <w:rStyle w:val="afd"/>
          <w:rFonts w:ascii="Times New Roman" w:hAnsi="Times New Roman" w:cs="Times New Roman"/>
          <w:b w:val="0"/>
          <w:sz w:val="28"/>
        </w:rPr>
        <w:t>- исследования состояния здоровья, когнитивного и эмоционального развития детей.</w:t>
      </w:r>
    </w:p>
    <w:p w:rsidR="002844A0" w:rsidRDefault="005656B6">
      <w:pPr>
        <w:pStyle w:val="aff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Cs w:val="0"/>
          <w:sz w:val="28"/>
          <w:szCs w:val="28"/>
        </w:rPr>
        <w:t>Региональный центр выявления и поддержки одаренных детей Республики Саха (Якутия)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Миссией регионального центра выявления и поддержки одаренных детей является создание вдохновляющей среды для развития юных талантов в области науки, спорта, искусства и креативной индустрии, повышение качества образования для инновационного развития Республики Саха (Якутия), формирование сообщества будущих лидеров республики и страны.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Концепция создания и функционирования регионального центра выявления и поддержки одаренных детей Республики Саха (Якутия) утверждена распоряжением Главы Республики Саха (Якутия) от 05.07.2019 №502-РГ.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В результате реализации проекта будет: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- построена система работы с талантливыми и одаренными детьми в РС(Я), адекватная запросам современного развивающего общества и обеспечивающая систематический выход детей и молодежи на уровень высоких достижений.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- создан механизм выявления талантов на основе «широкой воронки» конкурсного отбора, в том числе путем внедрения дистанционных технологий отбора заявок;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- сформировано экспертное сообщество, в которое войдут ведущие преподаватели, научные сотрудники, заслуженные деятели искусства и спорта, представители ведущих компаний;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- сформирован реестр ключевых партнеров центра на основе соответствующих соглашений: ведущие вузы, научные центры, индустриальные предприятия, досуговые и культурные центры, спортивные клубы и федерации и т.д.;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- обновление образовательных программ центра, научно-образовательных мероприятий, соответствующих современному научно-технологическому запросу, в том числе с участием ключевых партнеров и экспертного сообщества;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- создана эффективная ресурсная образовательная площадка для проведения профильных предметных и проектных смен, в том числе с использованием дистанционных образовательных технологий;</w:t>
      </w:r>
    </w:p>
    <w:p w:rsidR="002844A0" w:rsidRDefault="005656B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 разработаны и внедрены программы повышения профессионального мастерства специалистов, работающих с одаренными детьми, в том числе и в муниципальных образованиях.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2844A0" w:rsidRDefault="00565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Роль фонда в создании и функционировании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регионального центра выявления и поддержки одаренных детей</w:t>
      </w:r>
      <w:r>
        <w:rPr>
          <w:rFonts w:ascii="Times New Roman" w:hAnsi="Times New Roman" w:cs="Times New Roman"/>
          <w:sz w:val="28"/>
          <w:szCs w:val="28"/>
        </w:rPr>
        <w:t xml:space="preserve"> состоит не только в аккумулировании и распределении внебюджетных средств для создания инфраструктуры, грантовой и стипендиальной поддержке, поддержке инновационных проектов с участием детей, но также и в формировании содержания деятельности центра через участие в его коллегиальных органах управления.</w:t>
      </w:r>
    </w:p>
    <w:p w:rsidR="002844A0" w:rsidRDefault="005656B6">
      <w:pPr>
        <w:pStyle w:val="aff"/>
        <w:numPr>
          <w:ilvl w:val="0"/>
          <w:numId w:val="5"/>
        </w:numPr>
        <w:spacing w:after="0" w:line="240" w:lineRule="auto"/>
        <w:jc w:val="both"/>
        <w:rPr>
          <w:rStyle w:val="afd"/>
          <w:rFonts w:ascii="Times New Roman" w:hAnsi="Times New Roman" w:cs="Times New Roman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Cs w:val="0"/>
          <w:sz w:val="28"/>
          <w:szCs w:val="28"/>
        </w:rPr>
        <w:t>Детские инновационные центры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Согласно Указа Главы Республики Саха (Якутия) от 22.11.2018 №190 «О стратегических направлениях развития образования в Республике Саха (Якутия)» к 2024 году должны быть созданы: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- в каждом муниципальном районе и городском округе муниципальный детский технопарк;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- не менее 17 центров цифрового образования детей;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- республиканский специализированный IT-лицей в г. Якутске.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Расширение сети детских технопарков, центров цифрового образования и других инновационных центров развития детей по всей республике будет способствовать широкому охвату детей разных слоев населения, в т.ч. в сельской местности, подготовке новых квалифицированных кадров для современной экономики.  Для обеспечения материально-технической базы необходимо привлекать крупные предприятия, ведущие свою хозяйственную деятельность на соответствующих территориях </w:t>
      </w:r>
      <w:r>
        <w:rPr>
          <w:rStyle w:val="afd"/>
          <w:rFonts w:ascii="Times New Roman" w:hAnsi="Times New Roman" w:cs="Times New Roman"/>
          <w:i/>
          <w:iCs/>
          <w:sz w:val="28"/>
          <w:szCs w:val="28"/>
        </w:rPr>
        <w:t>(Задача 4)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Возможные меры поддержки Фонда:</w:t>
      </w:r>
    </w:p>
    <w:p w:rsidR="002844A0" w:rsidRDefault="005656B6">
      <w:pPr>
        <w:pStyle w:val="a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- привлечение предприятий реального сектора в попечительство, в том числе интеллектуальное, вовлечение в партнерские связи, образовательный процесс; 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оснащение современным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высокотехнологичным 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- создание инфраструктуры;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- грантовая поддержка.</w:t>
      </w:r>
    </w:p>
    <w:p w:rsidR="002844A0" w:rsidRDefault="005656B6">
      <w:pPr>
        <w:pStyle w:val="aff"/>
        <w:numPr>
          <w:ilvl w:val="0"/>
          <w:numId w:val="5"/>
        </w:numPr>
        <w:spacing w:after="0" w:line="240" w:lineRule="auto"/>
        <w:jc w:val="both"/>
        <w:rPr>
          <w:rStyle w:val="afd"/>
          <w:rFonts w:ascii="Times New Roman" w:hAnsi="Times New Roman" w:cs="Times New Roman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Cs w:val="0"/>
          <w:sz w:val="28"/>
          <w:szCs w:val="28"/>
        </w:rPr>
        <w:t>Проект «Сотворение будущего»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Целью проекта является формирование сообщества стейкхолдеров Якутии, конкурентоспособных на мировом уровне, которые играют ведущую роль в обеспечении устойчивого развития нашей республики и России.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Основные направления проекта:</w:t>
      </w:r>
    </w:p>
    <w:p w:rsidR="002844A0" w:rsidRDefault="005656B6">
      <w:pPr>
        <w:pStyle w:val="aff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Обучение молодых якутян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ведущих образовательных центрах мира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В рамках данного направления предполагается:</w:t>
      </w:r>
    </w:p>
    <w:p w:rsidR="002844A0" w:rsidRDefault="005656B6">
      <w:pPr>
        <w:pStyle w:val="aff"/>
        <w:numPr>
          <w:ilvl w:val="0"/>
          <w:numId w:val="7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поступлению </w:t>
      </w:r>
      <w:r>
        <w:rPr>
          <w:rFonts w:ascii="Times New Roman" w:hAnsi="Times New Roman" w:cs="Times New Roman"/>
          <w:bCs/>
          <w:sz w:val="28"/>
          <w:szCs w:val="28"/>
        </w:rPr>
        <w:t>в ведущие образовательные центры мира</w:t>
      </w:r>
      <w:r>
        <w:rPr>
          <w:rFonts w:ascii="Times New Roman" w:hAnsi="Times New Roman" w:cs="Times New Roman"/>
          <w:sz w:val="28"/>
          <w:szCs w:val="28"/>
        </w:rPr>
        <w:t>: помощь в организации сдачи международных академических и языковых тестов.</w:t>
      </w:r>
    </w:p>
    <w:p w:rsidR="002844A0" w:rsidRDefault="005656B6">
      <w:pPr>
        <w:pStyle w:val="aff"/>
        <w:numPr>
          <w:ilvl w:val="0"/>
          <w:numId w:val="7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: консультации по пакету документации (рекомендательные письма и оценка академических успехов) и организация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>совместных научно-образовательных программ с ведущими университетами (профориентация)</w:t>
      </w:r>
    </w:p>
    <w:p w:rsidR="002844A0" w:rsidRDefault="005656B6">
      <w:pPr>
        <w:pStyle w:val="aff"/>
        <w:numPr>
          <w:ilvl w:val="0"/>
          <w:numId w:val="7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Работа с международными фондами и образовательными организациями </w:t>
      </w:r>
      <w:r>
        <w:rPr>
          <w:rFonts w:ascii="Times New Roman" w:hAnsi="Times New Roman" w:cs="Times New Roman"/>
          <w:sz w:val="28"/>
          <w:szCs w:val="28"/>
        </w:rPr>
        <w:t>по совместному финансированию оплаты за обучение, поиск возможностей совместной оплаты – цель максимально способствовать получению абитуриентом гранта за обучение.</w:t>
      </w:r>
    </w:p>
    <w:p w:rsidR="002844A0" w:rsidRDefault="005656B6">
      <w:pPr>
        <w:pStyle w:val="aff"/>
        <w:numPr>
          <w:ilvl w:val="0"/>
          <w:numId w:val="7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Оплата части проездных расходов </w:t>
      </w:r>
      <w:r>
        <w:rPr>
          <w:rFonts w:ascii="Times New Roman" w:hAnsi="Times New Roman" w:cs="Times New Roman"/>
          <w:sz w:val="28"/>
          <w:szCs w:val="28"/>
        </w:rPr>
        <w:t>до места обучения и обратно.</w:t>
      </w:r>
    </w:p>
    <w:p w:rsidR="002844A0" w:rsidRDefault="005656B6">
      <w:pPr>
        <w:pStyle w:val="aff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Формирование диаспоры (ассоциации или клуба) выпускников проекта с целью создания сплоченного и устойчивого сообщества, объединяющего выпускников проекта.</w:t>
      </w:r>
    </w:p>
    <w:p w:rsidR="002844A0" w:rsidRDefault="005656B6">
      <w:pPr>
        <w:pStyle w:val="aff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Разработка и реализация международных проектов.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Вовлечение в разработку, реализацию проектов развития республики выпускников проекта позволит сделать участников проекта сопричастными к развитию Якутии и в дальнейшем связать их узами совместной интеллектуальной деятельности. </w:t>
      </w:r>
    </w:p>
    <w:p w:rsidR="002844A0" w:rsidRDefault="005656B6">
      <w:pPr>
        <w:pStyle w:val="aff"/>
        <w:numPr>
          <w:ilvl w:val="0"/>
          <w:numId w:val="5"/>
        </w:numPr>
        <w:spacing w:after="0" w:line="240" w:lineRule="auto"/>
        <w:jc w:val="both"/>
        <w:rPr>
          <w:rStyle w:val="afd"/>
          <w:rFonts w:ascii="Times New Roman" w:hAnsi="Times New Roman" w:cs="Times New Roman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Cs w:val="0"/>
          <w:sz w:val="28"/>
          <w:szCs w:val="28"/>
        </w:rPr>
        <w:t>Фонд целевого капитала – эндаумент-фонд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Для повышения устойчивости Фонда в длительной перспективе</w:t>
      </w:r>
      <w:r>
        <w:rPr>
          <w:rStyle w:val="afd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d"/>
          <w:rFonts w:ascii="Times New Roman" w:hAnsi="Times New Roman" w:cs="Times New Roman"/>
          <w:i/>
          <w:iCs/>
          <w:sz w:val="28"/>
          <w:szCs w:val="28"/>
        </w:rPr>
        <w:t xml:space="preserve">(Задача 5)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планируется сформировать за счет пожертвований фонд целевого капитала, который будет сохраняться в полном объеме в течение длительного срока и ежегодно пополняться. Средства, получаемые в качестве дохода от управления средствами фонда целевого капитала, будут направляться на обучение молодых перспективных якутян в ведущие образовательные центры мира в рамках проекта «Сотворение будущего». Для поддержки других проектов могут быть созданы и другие фонды целевого капитала.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Основными жертвователями будут крупные компании. Также пополнение эндаумента предполагается через фандрайзинг, в том числе привлекая возможности стейкхолдеров развития республики вне зависимости от места их проживания. </w:t>
      </w:r>
    </w:p>
    <w:p w:rsidR="002844A0" w:rsidRDefault="005656B6">
      <w:pPr>
        <w:pStyle w:val="aff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Cs w:val="0"/>
          <w:sz w:val="28"/>
          <w:szCs w:val="28"/>
        </w:rPr>
        <w:t>Научно-образовательный центр «Север: территория устойчивого развития»</w:t>
      </w:r>
    </w:p>
    <w:p w:rsidR="002844A0" w:rsidRDefault="00565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Созданный Указом Главы Республики Саха (Якутия) от 16.09.2019 г. №740 Научно-образовательный центр «Север: территория устойчивого развития» направлен на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устойчивого развития на основе ускоренного трансфера технологий, знаний и кадров в различные отрасли социально-экономической деятельности. </w:t>
      </w:r>
    </w:p>
    <w:p w:rsidR="002844A0" w:rsidRDefault="00565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Научно-образовательный центр «Север: территория устойчивого развития» предполагает реализацию проектов по трем направлениям:</w:t>
      </w:r>
      <w: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Человек на Севере», «Рациональное недропользование и экология», «Эффективная социально-экономическая инфраструктура», которые важны для формирования и полноценной реализации человеческого капитала, и в том числе подрастающего поколения. Некоторые образовательные проекты Фонда могут рассматриваться как подготовка кадров для НОЦ «Север» и быть включены в реализацию его программы.</w:t>
      </w:r>
    </w:p>
    <w:p w:rsidR="002844A0" w:rsidRDefault="00565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Фондом будет продолжено финансовое сопровождение за счет средств АК «АЛРОСА» Комплексных научных исследований  экологического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состояния Вилюйской группы улусов и здоровья населения, проживающего на этих территориях, на период 2019-2021 годов. </w:t>
      </w:r>
    </w:p>
    <w:p w:rsidR="002844A0" w:rsidRDefault="00565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Включение Фонда в деятельность Научно-образовательного центра позволит применить финансовый механизм, который уже реализуется в рамках этих исследований и позволяет эффективно связывать между собой науку и индустриальных партнеров, освобождая их от технических и организационных процедур.</w:t>
      </w:r>
    </w:p>
    <w:p w:rsidR="002844A0" w:rsidRDefault="00284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4A0" w:rsidRDefault="005656B6">
      <w:pPr>
        <w:pStyle w:val="aff"/>
        <w:numPr>
          <w:ilvl w:val="2"/>
          <w:numId w:val="2"/>
        </w:numPr>
        <w:spacing w:after="0" w:line="240" w:lineRule="auto"/>
        <w:jc w:val="both"/>
        <w:rPr>
          <w:rStyle w:val="afd"/>
          <w:rFonts w:ascii="Times New Roman" w:hAnsi="Times New Roman" w:cs="Times New Roman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Cs w:val="0"/>
          <w:sz w:val="28"/>
          <w:szCs w:val="28"/>
        </w:rPr>
        <w:t xml:space="preserve">Инфраструктурные проекты </w:t>
      </w:r>
      <w:r>
        <w:rPr>
          <w:rStyle w:val="afd"/>
          <w:rFonts w:ascii="Times New Roman" w:hAnsi="Times New Roman" w:cs="Times New Roman"/>
          <w:i/>
          <w:iCs/>
          <w:sz w:val="28"/>
          <w:szCs w:val="28"/>
        </w:rPr>
        <w:t>(Задача 2, 3)</w:t>
      </w:r>
    </w:p>
    <w:p w:rsidR="002844A0" w:rsidRDefault="005656B6">
      <w:pPr>
        <w:pStyle w:val="aff"/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Участие в создании социальной инфраструктуры республики является одним из основных направлений деятельности Фонда как института развития. При этом необходим системный комплексный подход с учетом интересов конечных пользователей объектами и дальнейшего их использования во благо детей и молодежи, как при создании новой социальной инфраструктуры, так и при использовании уже созданной Фондом ранее.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В течение 2021-2025 гг. Фонд будет работать как над вводом в строй уже начатых объектов, так и над появлением ряда новых уникальных проектов, которые повысят качество и комфорт городской и сельской среды для всех жителей республики и будут содействовать формированию гармонично развитых подрастающих поколений. </w:t>
      </w:r>
    </w:p>
    <w:p w:rsidR="002844A0" w:rsidRDefault="005656B6">
      <w:pPr>
        <w:pStyle w:val="aff"/>
        <w:numPr>
          <w:ilvl w:val="0"/>
          <w:numId w:val="8"/>
        </w:numPr>
        <w:spacing w:after="0" w:line="240" w:lineRule="auto"/>
        <w:jc w:val="both"/>
        <w:rPr>
          <w:rStyle w:val="afd"/>
          <w:rFonts w:ascii="Times New Roman" w:hAnsi="Times New Roman"/>
          <w:sz w:val="28"/>
        </w:rPr>
      </w:pPr>
      <w:r>
        <w:rPr>
          <w:rStyle w:val="afd"/>
          <w:rFonts w:ascii="Times New Roman" w:hAnsi="Times New Roman"/>
          <w:sz w:val="28"/>
        </w:rPr>
        <w:t>«</w:t>
      </w:r>
      <w:r>
        <w:rPr>
          <w:rStyle w:val="afd"/>
          <w:rFonts w:ascii="Times New Roman" w:hAnsi="Times New Roman"/>
          <w:sz w:val="28"/>
          <w:lang w:val="en-US"/>
        </w:rPr>
        <w:t>LETO</w:t>
      </w:r>
      <w:r>
        <w:rPr>
          <w:rStyle w:val="afd"/>
          <w:rFonts w:ascii="Times New Roman" w:hAnsi="Times New Roman"/>
          <w:sz w:val="28"/>
        </w:rPr>
        <w:t>» – центр компетенций по вопросам городской среды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Целью проекта является содействие муниципальным образованиям республики в реализации регионального проекта «Формирование комфортной городской среды» (далее – РП «ФКГС»), а также сопровождение реализации проектов Фонда в части развития современной инфраструктуры населенных пунктов республики.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/>
          <w:b w:val="0"/>
          <w:sz w:val="28"/>
        </w:rPr>
        <w:t>Основные направления проекта: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- проектное сопровождение: формирование технического задания на разработку и разработка дизайн-проектов, проектно-сметной документации общественных пространств; осуществление авторского надзора за проведением работ по благоустройству территорий; программное и методическое сопровождение проведения мероприятий по вовлечению жителей в реализацию РП «ФКГС»;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- экспертиза проектов благоустройства: оценка дизайн-проектов благоустройства территорий; разработка рекомендаций по развитию пространств и повышению качества среды с учетом природного, социального и экономического своеобразия населенного пункта;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- просвещение и консультирование: проведение обучающих и просветительских мероприятий для представителей власти, бизнеса, профессионалов и жителей;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- повышение профессиональной компетенции специалистов: проведение стажировок и повышение компетенций специалистов  в области благоустройства совместно с ведущими государственными и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негосударственными образовательными организациями,  соответствующими сообществами профессионалов.</w:t>
      </w:r>
    </w:p>
    <w:p w:rsidR="002844A0" w:rsidRDefault="005656B6">
      <w:pPr>
        <w:pStyle w:val="aff"/>
        <w:numPr>
          <w:ilvl w:val="0"/>
          <w:numId w:val="8"/>
        </w:numPr>
        <w:spacing w:after="0" w:line="240" w:lineRule="auto"/>
        <w:jc w:val="both"/>
        <w:rPr>
          <w:rStyle w:val="afd"/>
          <w:rFonts w:ascii="Times New Roman" w:hAnsi="Times New Roman"/>
          <w:sz w:val="28"/>
        </w:rPr>
      </w:pPr>
      <w:r>
        <w:rPr>
          <w:rStyle w:val="afd"/>
          <w:rFonts w:ascii="Times New Roman" w:hAnsi="Times New Roman" w:cs="Times New Roman"/>
          <w:bCs w:val="0"/>
          <w:sz w:val="28"/>
          <w:szCs w:val="28"/>
        </w:rPr>
        <w:t>Парк будущих поколений</w:t>
      </w:r>
      <w:r>
        <w:rPr>
          <w:rStyle w:val="afd"/>
          <w:rFonts w:ascii="Times New Roman" w:hAnsi="Times New Roman"/>
          <w:sz w:val="28"/>
        </w:rPr>
        <w:t xml:space="preserve"> 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Парк будущих поколений – пространство нового типа, сочетающее в себе функции парка и общегородского событийного центра. Это универсальная площадка в условиях вечной мерзлоты, отражающая в себе одновременно самые современные тренды в архитектуре и уникальность якутской природы, культуры и символики. </w:t>
      </w:r>
    </w:p>
    <w:p w:rsidR="002844A0" w:rsidRDefault="00565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функциональный состав помещений по объектам:</w:t>
      </w:r>
    </w:p>
    <w:p w:rsidR="002844A0" w:rsidRDefault="005656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образовательный центр для детей и молодежи (будут</w:t>
      </w:r>
      <w:r w:rsidRPr="00BA4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проводиться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лекции, практические занятия, программы дополнительного образования, творческие и технические мастер-классы и т.д.);</w:t>
      </w:r>
    </w:p>
    <w:p w:rsidR="002844A0" w:rsidRDefault="005656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современная площадка для проведения общественных мероприятий (конференций, фестивалей, концертов, семинаров, выставок и т.д.);</w:t>
      </w:r>
    </w:p>
    <w:p w:rsidR="002844A0" w:rsidRDefault="005656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центр досуга и развлечений (шоу, концерты, кинопоказы, кафе и     рестораны, прогулочные дорожки);</w:t>
      </w:r>
    </w:p>
    <w:p w:rsidR="002844A0" w:rsidRDefault="005656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точка входа в туристическую Якутию;</w:t>
      </w:r>
    </w:p>
    <w:p w:rsidR="002844A0" w:rsidRDefault="005656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новые возможности для занятий спортом (уличные площадки).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Архитектура, дизайн, а также идеология Парка будущих поколений полностью соответствует ключевой миссии Фонда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. Этот инновационный объект будет </w:t>
      </w:r>
      <w:r>
        <w:rPr>
          <w:rFonts w:ascii="Times New Roman" w:eastAsia="SimSun" w:hAnsi="Times New Roman" w:cs="Times New Roman"/>
          <w:iCs/>
          <w:color w:val="000000"/>
          <w:sz w:val="28"/>
          <w:szCs w:val="28"/>
        </w:rPr>
        <w:t xml:space="preserve">является центром притяжения, местом разностороннего отдыха, креативного образования, реализации потенциала детей и молодежи. Будет создано доступное пространство, где идея и вклад каждой личности формирует синергию развития, сопричастность к сообществу людей, создающих будущее.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Сам образ Парка будущих поколений как двигателя креативной экономики, будет вдохновлять детей и молодежь всей республики на сохранение культурного наследия, уникальной природы и сотворение будущего Республики Саха (Якутия).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С целью реализации уставных целей объект будет передан в собственность Фонда для последующей сдачи его в аренду организациям, деятельность которых будет способствовать выполнению Фондом своей миссии. Наличие таких современных объектов в собственности будет способствовать реализации на высоком уровне приоритетных проектов, способствовать увеличению активов в виде недвижимости, повышению устойчивости и привлекательности Фонда для партнеров, в том числе жертвователей </w:t>
      </w:r>
      <w:r>
        <w:rPr>
          <w:rStyle w:val="afd"/>
          <w:rFonts w:ascii="Times New Roman" w:hAnsi="Times New Roman" w:cs="Times New Roman"/>
          <w:i/>
          <w:iCs/>
          <w:sz w:val="28"/>
          <w:szCs w:val="28"/>
        </w:rPr>
        <w:t>(Задачи 1–5)</w:t>
      </w:r>
      <w:r>
        <w:rPr>
          <w:rStyle w:val="afd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844A0" w:rsidRDefault="005656B6">
      <w:pPr>
        <w:pStyle w:val="aff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sz w:val="28"/>
          <w:szCs w:val="28"/>
        </w:rPr>
        <w:t>Филиал «ГАНОУ РС(Я)</w:t>
      </w:r>
      <w:r>
        <w:rPr>
          <w:rStyle w:val="afd"/>
          <w:rFonts w:ascii="Times New Roman" w:hAnsi="Times New Roman" w:cs="Times New Roman"/>
          <w:bCs w:val="0"/>
          <w:sz w:val="28"/>
          <w:szCs w:val="28"/>
        </w:rPr>
        <w:t xml:space="preserve"> «Республиканский ресурсный центр «Юные якутяне» в селе Кемпендяй Сунтарского района - республиканский оздоровительно-образовательный центр «Сир уустара»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/>
          <w:b w:val="0"/>
          <w:sz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Строительство корпуса проживания на 40 учащихся республиканского оздоровительно-образовательного центра «Сир уустара» позволит с</w:t>
      </w:r>
      <w:r>
        <w:rPr>
          <w:rStyle w:val="afd"/>
          <w:rFonts w:ascii="Times New Roman" w:hAnsi="Times New Roman"/>
          <w:b w:val="0"/>
          <w:sz w:val="28"/>
        </w:rPr>
        <w:t>оздать условия для круглогодичного пребывания детей и молодежи на уникальной местности, в живописном месте среди лиственных и сосновых лесов села Кемпендяй.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/>
          <w:b w:val="0"/>
          <w:sz w:val="28"/>
        </w:rPr>
      </w:pPr>
      <w:r>
        <w:rPr>
          <w:rStyle w:val="afd"/>
          <w:rFonts w:ascii="Times New Roman" w:hAnsi="Times New Roman"/>
          <w:b w:val="0"/>
          <w:sz w:val="28"/>
        </w:rPr>
        <w:lastRenderedPageBreak/>
        <w:t xml:space="preserve">Миссия республиканского оздоровительно-образовательного центра «Сир уустара» заключается </w:t>
      </w:r>
      <w:r>
        <w:rPr>
          <w:rFonts w:ascii="Times New Roman" w:hAnsi="Times New Roman" w:cs="Times New Roman"/>
          <w:sz w:val="28"/>
          <w:szCs w:val="28"/>
        </w:rPr>
        <w:t xml:space="preserve">в создании уникальной образовательно-воспитательной среды с массовым вовлечением школьников в научно-исследовательскую деятельность естественнонаучного, технического, экологического и туристического направлений, а также укреплении здоровья школьников с использованием территориальных ресурсов. </w:t>
      </w:r>
      <w:r>
        <w:rPr>
          <w:rStyle w:val="afd"/>
          <w:rFonts w:ascii="Times New Roman" w:hAnsi="Times New Roman"/>
          <w:b w:val="0"/>
          <w:sz w:val="28"/>
        </w:rPr>
        <w:t xml:space="preserve"> 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Корпус проживания будет оснащен современным оборудованием и станет прототипом «умного дома», где дети будут не только жить, но и обучаться по программам технического и естественнонаучного направлений.</w:t>
      </w:r>
    </w:p>
    <w:p w:rsidR="002844A0" w:rsidRDefault="005656B6">
      <w:pPr>
        <w:pStyle w:val="aff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Cs w:val="0"/>
          <w:sz w:val="28"/>
          <w:szCs w:val="28"/>
        </w:rPr>
        <w:t xml:space="preserve">Проект «Территория детства» 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Создание площадки с необходимой инфраструктурой для проведения международных научно-образовательных летних школ на территории ФБГУ «Национальный парк «Ленские столбы» для школьников Российской Федерации и зарубежных стран.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Направления летних школ: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</w:rPr>
        <w:t>- экологические исследования флоры и фауны «Национального парка «Ленские Столбы»;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</w:rPr>
        <w:t>- палеонтологические исследования;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</w:rPr>
        <w:t>- мониторинг жизнедеятельности бизонов;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</w:rPr>
        <w:t>- исследования гидрологии рек Лена и Буотама;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</w:rPr>
        <w:t>- исследование криолитозоны и изменения климата.</w:t>
      </w:r>
    </w:p>
    <w:p w:rsidR="002844A0" w:rsidRDefault="00565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партнер проекта –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ФБГУ «Национальный парк «Ленские столбы».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Реализация этого проекта даст возможность тесного сотрудничества с ведущими российскими и международными организациями в области науки, образования, культуры и экологии.</w:t>
      </w:r>
    </w:p>
    <w:p w:rsidR="002844A0" w:rsidRDefault="005656B6">
      <w:pPr>
        <w:pStyle w:val="aff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fd"/>
          <w:rFonts w:ascii="Times New Roman" w:hAnsi="Times New Roman" w:cs="Times New Roman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Cs w:val="0"/>
          <w:sz w:val="28"/>
          <w:szCs w:val="28"/>
        </w:rPr>
        <w:t xml:space="preserve">Интернат на 200 мест для обучающихся ГБНОУ РС(Я) «Республиканский лицей-интернат» </w:t>
      </w:r>
    </w:p>
    <w:p w:rsidR="002844A0" w:rsidRDefault="005656B6">
      <w:pPr>
        <w:shd w:val="clear" w:color="auto" w:fill="FFFFFF"/>
        <w:spacing w:after="0" w:line="240" w:lineRule="auto"/>
        <w:ind w:firstLine="709"/>
        <w:jc w:val="both"/>
        <w:rPr>
          <w:rStyle w:val="afd"/>
          <w:rFonts w:ascii="Times New Roman" w:hAnsi="Times New Roman"/>
          <w:b w:val="0"/>
          <w:sz w:val="28"/>
        </w:rPr>
      </w:pPr>
      <w:r>
        <w:rPr>
          <w:rStyle w:val="afd"/>
          <w:rFonts w:ascii="Times New Roman" w:hAnsi="Times New Roman"/>
          <w:b w:val="0"/>
          <w:sz w:val="28"/>
        </w:rPr>
        <w:t>Создание единого образовательного комплекса на базе РЛИ – опорной площадки Регионального центра</w:t>
      </w:r>
      <w:r>
        <w:rPr>
          <w:rStyle w:val="afd"/>
          <w:rFonts w:ascii="Times New Roman" w:hAnsi="Times New Roman"/>
          <w:sz w:val="28"/>
        </w:rPr>
        <w:t xml:space="preserve">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выявления и поддержки одаренных детей. В комплекс будут входить</w:t>
      </w:r>
      <w:r>
        <w:rPr>
          <w:rStyle w:val="afd"/>
          <w:rFonts w:ascii="Times New Roman" w:hAnsi="Times New Roman"/>
          <w:b w:val="0"/>
          <w:sz w:val="28"/>
        </w:rPr>
        <w:t xml:space="preserve"> интернат, научно-производственный центр и имеющийся учебный корпус. </w:t>
      </w:r>
    </w:p>
    <w:p w:rsidR="002844A0" w:rsidRDefault="005656B6">
      <w:pPr>
        <w:shd w:val="clear" w:color="auto" w:fill="FFFFFF"/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Из 200 мест интерната 150 мест будут предназначены для постоянного проживания обучающихся РЛИ, остальные 50 мест будут гостиничного типа для иногородних школьников, приезжающих на короткие образовательные программы. </w:t>
      </w:r>
    </w:p>
    <w:p w:rsidR="002844A0" w:rsidRDefault="005656B6">
      <w:pPr>
        <w:shd w:val="clear" w:color="auto" w:fill="FFFFFF"/>
        <w:spacing w:after="0" w:line="240" w:lineRule="auto"/>
        <w:ind w:firstLine="709"/>
        <w:jc w:val="both"/>
        <w:rPr>
          <w:rStyle w:val="afd"/>
          <w:rFonts w:ascii="Times New Roman" w:eastAsia="Times New Roman" w:hAnsi="Times New Roman" w:cs="Times New Roman"/>
          <w:b w:val="0"/>
          <w:bCs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Научно-производственный центр объединит все самое лучшее из опыта функционирования детских технопарков, научных лабораторий и производственных цехов в целях создания благоприятных условий для проведения исследовательских и опытно-конструкторских работ школьниками, а также для развития малых и средних предприятий в научно-технической, инновационной и производственной сфере. 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В этом образовательном комплексе возможно будет проводить </w:t>
      </w:r>
      <w:r>
        <w:rPr>
          <w:rStyle w:val="afd"/>
          <w:rFonts w:ascii="Times New Roman" w:hAnsi="Times New Roman"/>
          <w:b w:val="0"/>
          <w:sz w:val="28"/>
        </w:rPr>
        <w:t xml:space="preserve">регулярные занятия для обучающихся РЛИ, г. Якутска и иногородних школьников, а также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мероприятия всероссийского и международного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уровней. Одними из главных преимуществ являются то, что единый комплекс будет создан на базе ведущей школы Республики Саха (Якутия) и будет находиться на территории развитой инфраструктуры Северо-Восточного федерального университета им. М.К. Аммосова. 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Важным направлением деятельности Фонда остается сохранение и улучшение экологического состояния республики. Так, будет продолжаться обеспечение населения Вилюйской группы улусов, с. Сюльдюкар Мирнинского района и с. Жиганск Жиганского национального эвенкийского района качественной питьевой водой. Кроме того, </w:t>
      </w:r>
      <w:r>
        <w:rPr>
          <w:rStyle w:val="afd"/>
          <w:rFonts w:ascii="Times New Roman" w:eastAsia="SimSun" w:hAnsi="Times New Roman" w:cs="Times New Roman"/>
          <w:b w:val="0"/>
          <w:bCs w:val="0"/>
          <w:color w:val="333333"/>
          <w:sz w:val="28"/>
          <w:szCs w:val="28"/>
          <w:shd w:val="clear" w:color="auto" w:fill="FFFFFF"/>
          <w:lang w:eastAsia="zh-CN" w:bidi="ar"/>
        </w:rPr>
        <w:t>экологическая линия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val="en-US" w:eastAsia="zh-CN" w:bidi="ar"/>
        </w:rPr>
        <w:t> 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eastAsia="zh-CN" w:bidi="ar"/>
        </w:rPr>
        <w:t>должна проходить через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val="en-US" w:eastAsia="zh-CN" w:bidi="ar"/>
        </w:rPr>
        <w:t> </w:t>
      </w:r>
      <w:r>
        <w:rPr>
          <w:rStyle w:val="afd"/>
          <w:rFonts w:ascii="Times New Roman" w:eastAsia="SimSun" w:hAnsi="Times New Roman" w:cs="Times New Roman"/>
          <w:b w:val="0"/>
          <w:bCs w:val="0"/>
          <w:color w:val="333333"/>
          <w:sz w:val="28"/>
          <w:szCs w:val="28"/>
          <w:shd w:val="clear" w:color="auto" w:fill="FFFFFF"/>
          <w:lang w:eastAsia="zh-CN" w:bidi="ar"/>
        </w:rPr>
        <w:t>все проекты Фонда, в том числе через экологическое просвещение.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Помимо вышеуказанных приоритетных проектов, в соответствии с приоритетными сегментами опережающего развития потенциала подрастающего поколения республики Фонд проводит открытые грантовые конкурсы, внедряет и тиражирует лучшие практики и проекты, а также выделяет внеконкурсное финансирование на поддержку уникальных инициатив.</w:t>
      </w:r>
    </w:p>
    <w:p w:rsidR="002844A0" w:rsidRDefault="002844A0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5656B6">
      <w:pPr>
        <w:pStyle w:val="aff"/>
        <w:numPr>
          <w:ilvl w:val="1"/>
          <w:numId w:val="2"/>
        </w:numPr>
        <w:spacing w:after="0" w:line="240" w:lineRule="auto"/>
        <w:jc w:val="center"/>
        <w:rPr>
          <w:rStyle w:val="afd"/>
          <w:rFonts w:ascii="Times New Roman" w:hAnsi="Times New Roman" w:cs="Times New Roman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Cs w:val="0"/>
          <w:sz w:val="28"/>
          <w:szCs w:val="28"/>
        </w:rPr>
        <w:t xml:space="preserve">Сотрудничество и партнерство </w:t>
      </w:r>
    </w:p>
    <w:p w:rsidR="002844A0" w:rsidRDefault="002844A0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</w:rPr>
      </w:pP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sz w:val="28"/>
          <w:szCs w:val="28"/>
        </w:rPr>
        <w:t xml:space="preserve">Сотрудничество и партнерство заложено в основу всего, что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делает Фонд. Объединяя усилия с партнерами, Фонд может наращивать свои финансовые, социальные и интеллектуальные ресурсы и более эффективно использовать их для достижения уставных целей. 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Фонд будет осуществлять сотрудничество и партнерство с исполнительными органами государственной власти республики, органами местного самоуправления, некоммерческими и коммерческими организациями, индустриальными компаниями, а также другими партнерами по направлениям, относящихся к видам деятельности Фонда.</w:t>
      </w:r>
    </w:p>
    <w:p w:rsidR="002844A0" w:rsidRDefault="005656B6">
      <w:pPr>
        <w:spacing w:after="0" w:line="240" w:lineRule="auto"/>
        <w:ind w:firstLine="708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Для реализации новых масштабных задач Фонду необходимо наладить на высоком уровне сотрудничество с авторитетными партнерами, в том числе из-за пределов республики и России.</w:t>
      </w:r>
    </w:p>
    <w:p w:rsidR="002844A0" w:rsidRDefault="002844A0">
      <w:pPr>
        <w:spacing w:after="0" w:line="240" w:lineRule="auto"/>
        <w:ind w:firstLine="708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5656B6">
      <w:pPr>
        <w:numPr>
          <w:ilvl w:val="2"/>
          <w:numId w:val="2"/>
        </w:numPr>
        <w:spacing w:after="0" w:line="240" w:lineRule="auto"/>
        <w:jc w:val="both"/>
        <w:rPr>
          <w:rStyle w:val="afd"/>
          <w:rFonts w:ascii="Times New Roman" w:hAnsi="Times New Roman"/>
          <w:sz w:val="28"/>
        </w:rPr>
      </w:pPr>
      <w:r>
        <w:rPr>
          <w:rStyle w:val="afd"/>
          <w:rFonts w:ascii="Times New Roman" w:hAnsi="Times New Roman"/>
          <w:sz w:val="28"/>
        </w:rPr>
        <w:t>Развитие интеллектуального и социального сотрудничества </w:t>
      </w:r>
      <w:r>
        <w:rPr>
          <w:rStyle w:val="afd"/>
          <w:rFonts w:ascii="Times New Roman" w:hAnsi="Times New Roman" w:cs="Times New Roman"/>
          <w:bCs w:val="0"/>
          <w:i/>
          <w:iCs/>
          <w:sz w:val="28"/>
          <w:szCs w:val="28"/>
        </w:rPr>
        <w:t>(Задача 1)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/>
          <w:b w:val="0"/>
          <w:sz w:val="28"/>
        </w:rPr>
      </w:pPr>
      <w:r>
        <w:rPr>
          <w:rStyle w:val="afd"/>
          <w:rFonts w:ascii="Times New Roman" w:hAnsi="Times New Roman"/>
          <w:b w:val="0"/>
          <w:sz w:val="28"/>
        </w:rPr>
        <w:t>В рамках предполагаемых к реализации приоритетных проектов выделены следующие направления интеллектуального и социального сотрудничества: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/>
          <w:b w:val="0"/>
          <w:sz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1) расширение взаимодействия также с ведущими образовательными и научными организациями России и мира, институтами развития и профессиональными сообществами </w:t>
      </w:r>
      <w:r>
        <w:rPr>
          <w:rStyle w:val="afd"/>
          <w:rFonts w:ascii="Times New Roman" w:hAnsi="Times New Roman"/>
          <w:b w:val="0"/>
          <w:sz w:val="28"/>
        </w:rPr>
        <w:t>по: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/>
          <w:b w:val="0"/>
          <w:sz w:val="28"/>
        </w:rPr>
      </w:pPr>
      <w:r>
        <w:rPr>
          <w:rStyle w:val="afd"/>
          <w:rFonts w:ascii="Times New Roman" w:hAnsi="Times New Roman"/>
          <w:b w:val="0"/>
          <w:sz w:val="28"/>
        </w:rPr>
        <w:t>- реализации совместных мероприятий и проектов;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/>
          <w:b w:val="0"/>
          <w:sz w:val="28"/>
        </w:rPr>
      </w:pPr>
      <w:r>
        <w:rPr>
          <w:rStyle w:val="afd"/>
          <w:rFonts w:ascii="Times New Roman" w:hAnsi="Times New Roman"/>
          <w:b w:val="0"/>
          <w:sz w:val="28"/>
        </w:rPr>
        <w:t xml:space="preserve">- обмену опытом работы; 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/>
          <w:b w:val="0"/>
          <w:sz w:val="28"/>
        </w:rPr>
        <w:t>- 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организации и проведению выставок, семинаров, конференций и иных мероприятий, соответствующих целям Фонда;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/>
          <w:b w:val="0"/>
          <w:sz w:val="28"/>
        </w:rPr>
        <w:lastRenderedPageBreak/>
        <w:t xml:space="preserve">2) формирование инфраструктуры взаимодействия с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ведущими образовательными центрами в рамках проекта «Сотворение будущего»;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 xml:space="preserve">3) развитие взаимодействия с другими российскими фондами, в том числе по </w:t>
      </w:r>
      <w:r>
        <w:rPr>
          <w:rStyle w:val="afd"/>
          <w:rFonts w:ascii="Times New Roman" w:hAnsi="Times New Roman"/>
          <w:b w:val="0"/>
          <w:sz w:val="28"/>
        </w:rPr>
        <w:t xml:space="preserve">системной работе по выявлению и поддержке детей и молодежи, проявивших выдающиеся способности – </w:t>
      </w: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с образовательным фондом «Талант и успех»;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4) тесное взаимодействие с Национальным парком «Ленские столбы», для проведения международных научно-образовательных летних школ на его территории для школьников Российской Федерации и зарубежных стран;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5) взаимодействие в рамках проведения крупных международных мероприятий и реализации международных проектов с ЮНЕСКО и другими международными организациями, ассоциациями;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6) расширение взаимодействия с некоммерческими организациями посредством развития и повышения эффективности деятельности единого ресурсного центра поддержки социально ориентированных некоммерческих организаций и развития гражданских инициатив республики.</w:t>
      </w:r>
    </w:p>
    <w:p w:rsidR="002844A0" w:rsidRDefault="002844A0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5656B6">
      <w:pPr>
        <w:pStyle w:val="aff"/>
        <w:numPr>
          <w:ilvl w:val="2"/>
          <w:numId w:val="2"/>
        </w:numPr>
        <w:spacing w:after="0" w:line="240" w:lineRule="auto"/>
        <w:jc w:val="both"/>
        <w:rPr>
          <w:rStyle w:val="afd"/>
          <w:rFonts w:ascii="Times New Roman" w:hAnsi="Times New Roman"/>
          <w:sz w:val="28"/>
        </w:rPr>
      </w:pPr>
      <w:r>
        <w:rPr>
          <w:rStyle w:val="afd"/>
          <w:rFonts w:ascii="Times New Roman" w:hAnsi="Times New Roman"/>
          <w:sz w:val="28"/>
        </w:rPr>
        <w:t xml:space="preserve">Развитие финансовых ресурсов </w:t>
      </w:r>
      <w:r>
        <w:rPr>
          <w:rStyle w:val="afd"/>
          <w:rFonts w:ascii="Times New Roman" w:hAnsi="Times New Roman"/>
          <w:i/>
          <w:iCs/>
          <w:sz w:val="28"/>
        </w:rPr>
        <w:t>(Задача 4)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Для увеличения объема финансовых средств на реализацию проектов необходимо: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1) наращивание пула жертвователей за счет системной работы с индустриальными компаниями, для которых фонд будет надежным и привлекательным партнером;</w:t>
      </w:r>
    </w:p>
    <w:p w:rsidR="002844A0" w:rsidRDefault="005656B6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2) содействие участию дочерних организаций (Лаборатория детства) и партнеров по реализации проектов в конкурсах на предоставление грантов на федеральном или межрегиональном уровнях: фонда президентских грантов, фонда Потанина, Российского фонда фундаментальных исследований и др.</w:t>
      </w:r>
    </w:p>
    <w:p w:rsidR="002844A0" w:rsidRDefault="002844A0">
      <w:pPr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4A0" w:rsidRDefault="005656B6">
      <w:pPr>
        <w:numPr>
          <w:ilvl w:val="1"/>
          <w:numId w:val="2"/>
        </w:numPr>
        <w:jc w:val="center"/>
        <w:rPr>
          <w:rStyle w:val="afd"/>
          <w:rFonts w:ascii="Times New Roman" w:hAnsi="Times New Roman" w:cs="Times New Roman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Cs w:val="0"/>
          <w:sz w:val="28"/>
          <w:szCs w:val="28"/>
        </w:rPr>
        <w:t>Ожидаемые результаты</w:t>
      </w:r>
    </w:p>
    <w:p w:rsidR="002844A0" w:rsidRDefault="005656B6">
      <w:pPr>
        <w:tabs>
          <w:tab w:val="left" w:pos="993"/>
        </w:tabs>
        <w:spacing w:after="0" w:line="240" w:lineRule="auto"/>
        <w:ind w:firstLine="851"/>
        <w:jc w:val="both"/>
        <w:outlineLvl w:val="0"/>
        <w:rPr>
          <w:rStyle w:val="afd"/>
          <w:rFonts w:ascii="Times New Roman" w:hAnsi="Times New Roman" w:cs="Times New Roman"/>
          <w:bCs w:val="0"/>
          <w:i/>
          <w:sz w:val="28"/>
          <w:szCs w:val="28"/>
        </w:rPr>
      </w:pPr>
      <w:r>
        <w:rPr>
          <w:rStyle w:val="afd"/>
          <w:rFonts w:ascii="Times New Roman" w:hAnsi="Times New Roman" w:cs="Times New Roman"/>
          <w:bCs w:val="0"/>
          <w:i/>
          <w:sz w:val="28"/>
          <w:szCs w:val="28"/>
        </w:rPr>
        <w:t>Краткосрочные результаты (в 2021 г.):</w:t>
      </w:r>
    </w:p>
    <w:p w:rsidR="002844A0" w:rsidRDefault="005656B6">
      <w:pPr>
        <w:numPr>
          <w:ilvl w:val="0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Создана АНО «Лаборатория детства», обеспечивающая успешную реализацию не менее 3-х проектов в области раннего детства. </w:t>
      </w:r>
    </w:p>
    <w:p w:rsidR="002844A0" w:rsidRDefault="005656B6">
      <w:pPr>
        <w:numPr>
          <w:ilvl w:val="0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 и успешно действует при поддержке Фонда Региональный центр выявления и поддержки одаренных детей.</w:t>
      </w:r>
    </w:p>
    <w:p w:rsidR="002844A0" w:rsidRDefault="005656B6">
      <w:pPr>
        <w:numPr>
          <w:ilvl w:val="0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 эндаумент-фонд для будущих поколений детей и молодежи Якутии и заложен механизм его приумножения.</w:t>
      </w:r>
    </w:p>
    <w:p w:rsidR="002844A0" w:rsidRDefault="005656B6">
      <w:pPr>
        <w:numPr>
          <w:ilvl w:val="0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Начата реализация проекта «Сотворение будущего».</w:t>
      </w:r>
    </w:p>
    <w:p w:rsidR="002844A0" w:rsidRDefault="005656B6">
      <w:pPr>
        <w:numPr>
          <w:ilvl w:val="0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Начато строительство знаковых инновационных объектов.</w:t>
      </w:r>
    </w:p>
    <w:p w:rsidR="002844A0" w:rsidRDefault="005656B6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outlineLvl w:val="0"/>
        <w:rPr>
          <w:rStyle w:val="afd"/>
          <w:rFonts w:ascii="Times New Roman" w:hAnsi="Times New Roman" w:cs="Times New Roman"/>
          <w:bCs w:val="0"/>
          <w:i/>
          <w:sz w:val="28"/>
          <w:szCs w:val="28"/>
        </w:rPr>
      </w:pPr>
      <w:r>
        <w:rPr>
          <w:rStyle w:val="afd"/>
          <w:rFonts w:ascii="Times New Roman" w:hAnsi="Times New Roman" w:cs="Times New Roman"/>
          <w:bCs w:val="0"/>
          <w:i/>
          <w:sz w:val="28"/>
          <w:szCs w:val="28"/>
        </w:rPr>
        <w:t>Среднесрочные результаты (к 2025 г.):</w:t>
      </w:r>
    </w:p>
    <w:p w:rsidR="002844A0" w:rsidRDefault="005656B6">
      <w:pPr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Внедрена и успешно реализуется при поддержке Фонда региональная модель межведомственной системы ранней помощи</w:t>
      </w:r>
      <w:r>
        <w:rPr>
          <w:rFonts w:eastAsia="Times New Roman"/>
          <w:bCs/>
          <w:kern w:val="24"/>
          <w:sz w:val="44"/>
          <w:szCs w:val="4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семьям, воспитывающим детей с ограниченными возможностями здоровья.</w:t>
      </w:r>
    </w:p>
    <w:p w:rsidR="002844A0" w:rsidRDefault="005656B6">
      <w:pPr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Создана и эффективно реализуется система раннего выявления и развития способностей каждого ребенка республики.</w:t>
      </w:r>
    </w:p>
    <w:p w:rsidR="002844A0" w:rsidRDefault="005656B6">
      <w:pPr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Создана система особо значимых мероприятий в области образования, науки, искусства и спорта, включающая Международные интеллектуальные игры, Якутскую международную исследовательскую школу, Якутскую международную конференцию-конкурс юных исследователей и др., с целью развития высокомотивированных детей и молодежи, установления международных контактов и реализации международных проектов.</w:t>
      </w:r>
    </w:p>
    <w:p w:rsidR="002844A0" w:rsidRDefault="005656B6">
      <w:pPr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Создана эффективная система подготовки перспективных стейкхолдеров развития республики в ведущих образовательных центрах мира.</w:t>
      </w:r>
    </w:p>
    <w:p w:rsidR="002844A0" w:rsidRDefault="005656B6">
      <w:pPr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Осуществлена поддержка создания и развития детских технопарков, ИТ-центров, ИТ-лицея и других инновационных организаций для детей и молодежи на всей территории республики.</w:t>
      </w:r>
    </w:p>
    <w:p w:rsidR="002844A0" w:rsidRDefault="005656B6">
      <w:pPr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Введены в эксплуатацию ключевые объекты: «Парк будущих поколений Республики Саха (Якутия)», республиканский оздоровительно-образовательный центр «Сир уустара» в селе Кемпендяй Сунтарского района, «Детский научно-образовательный центр «Территория детства», «Интернат на 200 мест для обучающихся ГБНОУ РС(Я) «Республиканский лицей-интернат» и др.</w:t>
      </w:r>
    </w:p>
    <w:p w:rsidR="002844A0" w:rsidRDefault="005656B6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outlineLvl w:val="0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Cs w:val="0"/>
          <w:i/>
          <w:sz w:val="28"/>
          <w:szCs w:val="28"/>
        </w:rPr>
        <w:t xml:space="preserve">Долгосрочные результаты (к 2032 г.) </w:t>
      </w:r>
    </w:p>
    <w:p w:rsidR="002844A0" w:rsidRDefault="005656B6">
      <w:pPr>
        <w:tabs>
          <w:tab w:val="left" w:pos="709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Фондом сформирован значительный финансовый, социальный и интеллектуальный капитал, который позволяет активно участвовать в реализации крупных стратегических проектов по развитию территорий республики с целью прорывного развития экосистемы формирования подрастающего поколения якутян, способных самореализоваться на мировом уровне и обеспечить устойчивое развитие республики, страны и мира.</w:t>
      </w:r>
    </w:p>
    <w:p w:rsidR="00BA423D" w:rsidRDefault="00BA423D">
      <w:pPr>
        <w:tabs>
          <w:tab w:val="left" w:pos="709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4A0" w:rsidRDefault="00BA423D" w:rsidP="00BA423D">
      <w:pPr>
        <w:spacing w:after="0" w:line="240" w:lineRule="auto"/>
        <w:jc w:val="center"/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bCs w:val="0"/>
          <w:sz w:val="28"/>
          <w:szCs w:val="28"/>
        </w:rPr>
        <w:t>__________________________________</w:t>
      </w:r>
    </w:p>
    <w:sectPr w:rsidR="002844A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F7" w:rsidRDefault="001D3CF7">
      <w:pPr>
        <w:spacing w:after="0" w:line="240" w:lineRule="auto"/>
      </w:pPr>
      <w:r>
        <w:separator/>
      </w:r>
    </w:p>
  </w:endnote>
  <w:endnote w:type="continuationSeparator" w:id="0">
    <w:p w:rsidR="001D3CF7" w:rsidRDefault="001D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tro Light">
    <w:altName w:val="Calibri"/>
    <w:charset w:val="CC"/>
    <w:family w:val="swiss"/>
    <w:pitch w:val="default"/>
    <w:sig w:usb0="0000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096153"/>
    </w:sdtPr>
    <w:sdtEndPr/>
    <w:sdtContent>
      <w:p w:rsidR="002844A0" w:rsidRDefault="005656B6">
        <w:pPr>
          <w:pStyle w:val="af5"/>
          <w:jc w:val="right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A2082F">
          <w:rPr>
            <w:rFonts w:ascii="Times New Roman" w:hAnsi="Times New Roman" w:cs="Times New Roman"/>
            <w:noProof/>
          </w:rPr>
          <w:t>23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284476"/>
    </w:sdtPr>
    <w:sdtEndPr>
      <w:rPr>
        <w:rFonts w:ascii="Times New Roman" w:hAnsi="Times New Roman" w:cs="Times New Roman"/>
      </w:rPr>
    </w:sdtEndPr>
    <w:sdtContent>
      <w:p w:rsidR="002844A0" w:rsidRDefault="005656B6">
        <w:pPr>
          <w:pStyle w:val="af5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A2082F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F7" w:rsidRDefault="001D3CF7">
      <w:pPr>
        <w:spacing w:after="0" w:line="240" w:lineRule="auto"/>
      </w:pPr>
      <w:r>
        <w:separator/>
      </w:r>
    </w:p>
  </w:footnote>
  <w:footnote w:type="continuationSeparator" w:id="0">
    <w:p w:rsidR="001D3CF7" w:rsidRDefault="001D3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8A2"/>
    <w:multiLevelType w:val="multilevel"/>
    <w:tmpl w:val="01F53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DB6569"/>
    <w:multiLevelType w:val="multilevel"/>
    <w:tmpl w:val="05DB6569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C5A86"/>
    <w:multiLevelType w:val="multilevel"/>
    <w:tmpl w:val="197C5A86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272B56"/>
    <w:multiLevelType w:val="multilevel"/>
    <w:tmpl w:val="27272B56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FA596F"/>
    <w:multiLevelType w:val="multilevel"/>
    <w:tmpl w:val="2FFA596F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AE3C82"/>
    <w:multiLevelType w:val="multilevel"/>
    <w:tmpl w:val="3FAE3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3DB64FB"/>
    <w:multiLevelType w:val="multilevel"/>
    <w:tmpl w:val="43DB64FB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303797"/>
    <w:multiLevelType w:val="multilevel"/>
    <w:tmpl w:val="473037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D6521"/>
    <w:multiLevelType w:val="multilevel"/>
    <w:tmpl w:val="4E6D6521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1F2C21"/>
    <w:multiLevelType w:val="multilevel"/>
    <w:tmpl w:val="521F2C2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5F0F7A9E"/>
    <w:multiLevelType w:val="multilevel"/>
    <w:tmpl w:val="5F0F7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55856"/>
    <w:multiLevelType w:val="multilevel"/>
    <w:tmpl w:val="77E5585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EC"/>
    <w:rsid w:val="00003525"/>
    <w:rsid w:val="000044FA"/>
    <w:rsid w:val="00004FF9"/>
    <w:rsid w:val="00012652"/>
    <w:rsid w:val="00014C3D"/>
    <w:rsid w:val="000175F1"/>
    <w:rsid w:val="000176D1"/>
    <w:rsid w:val="00021CAC"/>
    <w:rsid w:val="00022389"/>
    <w:rsid w:val="00023615"/>
    <w:rsid w:val="00026570"/>
    <w:rsid w:val="00033C33"/>
    <w:rsid w:val="00035305"/>
    <w:rsid w:val="00037DEA"/>
    <w:rsid w:val="00040329"/>
    <w:rsid w:val="00040A29"/>
    <w:rsid w:val="00042742"/>
    <w:rsid w:val="00045AB1"/>
    <w:rsid w:val="00055513"/>
    <w:rsid w:val="0006283B"/>
    <w:rsid w:val="00062DA3"/>
    <w:rsid w:val="0006385C"/>
    <w:rsid w:val="00064A4E"/>
    <w:rsid w:val="00065BA2"/>
    <w:rsid w:val="000708AC"/>
    <w:rsid w:val="00070E35"/>
    <w:rsid w:val="000729BA"/>
    <w:rsid w:val="00073341"/>
    <w:rsid w:val="00080F5A"/>
    <w:rsid w:val="00090281"/>
    <w:rsid w:val="00090F2C"/>
    <w:rsid w:val="000935A7"/>
    <w:rsid w:val="000937A2"/>
    <w:rsid w:val="00095B08"/>
    <w:rsid w:val="000A0AE7"/>
    <w:rsid w:val="000A5379"/>
    <w:rsid w:val="000A7A2B"/>
    <w:rsid w:val="000A7B8A"/>
    <w:rsid w:val="000B29EF"/>
    <w:rsid w:val="000C3B7C"/>
    <w:rsid w:val="000C544D"/>
    <w:rsid w:val="000C77C9"/>
    <w:rsid w:val="000C7C81"/>
    <w:rsid w:val="000D1192"/>
    <w:rsid w:val="000D71FC"/>
    <w:rsid w:val="000D7C38"/>
    <w:rsid w:val="000D7F18"/>
    <w:rsid w:val="000F001E"/>
    <w:rsid w:val="000F0285"/>
    <w:rsid w:val="000F1CBB"/>
    <w:rsid w:val="000F2416"/>
    <w:rsid w:val="000F39FB"/>
    <w:rsid w:val="000F4B5C"/>
    <w:rsid w:val="00101938"/>
    <w:rsid w:val="0010543C"/>
    <w:rsid w:val="00107B4F"/>
    <w:rsid w:val="00112BB9"/>
    <w:rsid w:val="001135AA"/>
    <w:rsid w:val="0011379A"/>
    <w:rsid w:val="00123349"/>
    <w:rsid w:val="00123CD9"/>
    <w:rsid w:val="0012435E"/>
    <w:rsid w:val="00132E2C"/>
    <w:rsid w:val="00146519"/>
    <w:rsid w:val="00146EF6"/>
    <w:rsid w:val="00154832"/>
    <w:rsid w:val="0015625A"/>
    <w:rsid w:val="00156611"/>
    <w:rsid w:val="001633DB"/>
    <w:rsid w:val="00164305"/>
    <w:rsid w:val="00166D03"/>
    <w:rsid w:val="0017010D"/>
    <w:rsid w:val="00171497"/>
    <w:rsid w:val="001740A6"/>
    <w:rsid w:val="00176586"/>
    <w:rsid w:val="0017701F"/>
    <w:rsid w:val="001770DD"/>
    <w:rsid w:val="001801F0"/>
    <w:rsid w:val="001852E2"/>
    <w:rsid w:val="00186554"/>
    <w:rsid w:val="00187ABB"/>
    <w:rsid w:val="001907FA"/>
    <w:rsid w:val="00190B31"/>
    <w:rsid w:val="00190E10"/>
    <w:rsid w:val="00191120"/>
    <w:rsid w:val="00192C2E"/>
    <w:rsid w:val="001A2921"/>
    <w:rsid w:val="001A3A5E"/>
    <w:rsid w:val="001A72E0"/>
    <w:rsid w:val="001B28D7"/>
    <w:rsid w:val="001B4617"/>
    <w:rsid w:val="001B5886"/>
    <w:rsid w:val="001C2536"/>
    <w:rsid w:val="001C7677"/>
    <w:rsid w:val="001D3CF7"/>
    <w:rsid w:val="001D3E98"/>
    <w:rsid w:val="001E1B3D"/>
    <w:rsid w:val="001E602F"/>
    <w:rsid w:val="001E7840"/>
    <w:rsid w:val="001F1969"/>
    <w:rsid w:val="001F527B"/>
    <w:rsid w:val="001F7B28"/>
    <w:rsid w:val="002036F3"/>
    <w:rsid w:val="00204E78"/>
    <w:rsid w:val="00205762"/>
    <w:rsid w:val="00206775"/>
    <w:rsid w:val="002140C4"/>
    <w:rsid w:val="00214B6F"/>
    <w:rsid w:val="00214CC8"/>
    <w:rsid w:val="00222ECC"/>
    <w:rsid w:val="0022399B"/>
    <w:rsid w:val="0022424B"/>
    <w:rsid w:val="00226250"/>
    <w:rsid w:val="00227CD2"/>
    <w:rsid w:val="00233C36"/>
    <w:rsid w:val="00234FFC"/>
    <w:rsid w:val="00240D02"/>
    <w:rsid w:val="00250014"/>
    <w:rsid w:val="00250DFE"/>
    <w:rsid w:val="00252E93"/>
    <w:rsid w:val="00253447"/>
    <w:rsid w:val="002548AC"/>
    <w:rsid w:val="00255249"/>
    <w:rsid w:val="00256121"/>
    <w:rsid w:val="00257197"/>
    <w:rsid w:val="002579FC"/>
    <w:rsid w:val="00260981"/>
    <w:rsid w:val="0026463D"/>
    <w:rsid w:val="00264AA9"/>
    <w:rsid w:val="0026731A"/>
    <w:rsid w:val="00267F58"/>
    <w:rsid w:val="002745BB"/>
    <w:rsid w:val="002760DC"/>
    <w:rsid w:val="00281E87"/>
    <w:rsid w:val="0028424E"/>
    <w:rsid w:val="002844A0"/>
    <w:rsid w:val="00287879"/>
    <w:rsid w:val="00291160"/>
    <w:rsid w:val="002935BB"/>
    <w:rsid w:val="002A13EE"/>
    <w:rsid w:val="002A20A4"/>
    <w:rsid w:val="002A226A"/>
    <w:rsid w:val="002A35A8"/>
    <w:rsid w:val="002A5A8A"/>
    <w:rsid w:val="002A792C"/>
    <w:rsid w:val="002B4598"/>
    <w:rsid w:val="002B4CF4"/>
    <w:rsid w:val="002B6177"/>
    <w:rsid w:val="002D01BE"/>
    <w:rsid w:val="002D0720"/>
    <w:rsid w:val="002D39B1"/>
    <w:rsid w:val="002D5C3F"/>
    <w:rsid w:val="002D67B6"/>
    <w:rsid w:val="002D7EB3"/>
    <w:rsid w:val="002E26BF"/>
    <w:rsid w:val="002E57FF"/>
    <w:rsid w:val="002E66DA"/>
    <w:rsid w:val="002F3A6B"/>
    <w:rsid w:val="0030212B"/>
    <w:rsid w:val="0030639A"/>
    <w:rsid w:val="003065FE"/>
    <w:rsid w:val="003077AA"/>
    <w:rsid w:val="00310DF9"/>
    <w:rsid w:val="00311002"/>
    <w:rsid w:val="00315647"/>
    <w:rsid w:val="00316B0C"/>
    <w:rsid w:val="003170D0"/>
    <w:rsid w:val="00322E4E"/>
    <w:rsid w:val="00323DAE"/>
    <w:rsid w:val="00326C25"/>
    <w:rsid w:val="00326CA5"/>
    <w:rsid w:val="00326F0D"/>
    <w:rsid w:val="00332948"/>
    <w:rsid w:val="003378CF"/>
    <w:rsid w:val="00340984"/>
    <w:rsid w:val="003427EB"/>
    <w:rsid w:val="00343241"/>
    <w:rsid w:val="00343B2F"/>
    <w:rsid w:val="00346B11"/>
    <w:rsid w:val="003513D3"/>
    <w:rsid w:val="00355D39"/>
    <w:rsid w:val="00360F4E"/>
    <w:rsid w:val="00361C94"/>
    <w:rsid w:val="00362255"/>
    <w:rsid w:val="00366A0C"/>
    <w:rsid w:val="00367058"/>
    <w:rsid w:val="003728D5"/>
    <w:rsid w:val="00376E74"/>
    <w:rsid w:val="00377748"/>
    <w:rsid w:val="00381967"/>
    <w:rsid w:val="003819D6"/>
    <w:rsid w:val="003906C9"/>
    <w:rsid w:val="00391103"/>
    <w:rsid w:val="003937F0"/>
    <w:rsid w:val="0039428E"/>
    <w:rsid w:val="0039434E"/>
    <w:rsid w:val="00394597"/>
    <w:rsid w:val="003A0988"/>
    <w:rsid w:val="003A2AA9"/>
    <w:rsid w:val="003A50A0"/>
    <w:rsid w:val="003A59D9"/>
    <w:rsid w:val="003B0548"/>
    <w:rsid w:val="003B0BA5"/>
    <w:rsid w:val="003B1916"/>
    <w:rsid w:val="003B3D50"/>
    <w:rsid w:val="003B594A"/>
    <w:rsid w:val="003C2585"/>
    <w:rsid w:val="003C6355"/>
    <w:rsid w:val="003C6908"/>
    <w:rsid w:val="003D0235"/>
    <w:rsid w:val="003D0C7F"/>
    <w:rsid w:val="003D17C6"/>
    <w:rsid w:val="003D2140"/>
    <w:rsid w:val="003D353E"/>
    <w:rsid w:val="003D3D75"/>
    <w:rsid w:val="003D4D2A"/>
    <w:rsid w:val="003E1243"/>
    <w:rsid w:val="003E4078"/>
    <w:rsid w:val="003E5BFA"/>
    <w:rsid w:val="003F31FE"/>
    <w:rsid w:val="003F417D"/>
    <w:rsid w:val="003F4673"/>
    <w:rsid w:val="003F5972"/>
    <w:rsid w:val="003F60E3"/>
    <w:rsid w:val="003F771C"/>
    <w:rsid w:val="00405BB0"/>
    <w:rsid w:val="00407C3F"/>
    <w:rsid w:val="00413B5C"/>
    <w:rsid w:val="004154D4"/>
    <w:rsid w:val="0041650E"/>
    <w:rsid w:val="0041654D"/>
    <w:rsid w:val="0041727D"/>
    <w:rsid w:val="00417A16"/>
    <w:rsid w:val="00427026"/>
    <w:rsid w:val="004302CC"/>
    <w:rsid w:val="0043471A"/>
    <w:rsid w:val="00440F43"/>
    <w:rsid w:val="00441592"/>
    <w:rsid w:val="0044625E"/>
    <w:rsid w:val="00446C22"/>
    <w:rsid w:val="00450352"/>
    <w:rsid w:val="00452A15"/>
    <w:rsid w:val="00461317"/>
    <w:rsid w:val="004617D7"/>
    <w:rsid w:val="00464F44"/>
    <w:rsid w:val="00465479"/>
    <w:rsid w:val="004656C5"/>
    <w:rsid w:val="004678B6"/>
    <w:rsid w:val="00472BC2"/>
    <w:rsid w:val="004779BF"/>
    <w:rsid w:val="00481757"/>
    <w:rsid w:val="00482373"/>
    <w:rsid w:val="00484497"/>
    <w:rsid w:val="00484BB5"/>
    <w:rsid w:val="00496DF6"/>
    <w:rsid w:val="004A19EC"/>
    <w:rsid w:val="004A2BFF"/>
    <w:rsid w:val="004A2C6D"/>
    <w:rsid w:val="004A6014"/>
    <w:rsid w:val="004B0C0A"/>
    <w:rsid w:val="004B1F48"/>
    <w:rsid w:val="004B63A8"/>
    <w:rsid w:val="004C2D27"/>
    <w:rsid w:val="004C79E3"/>
    <w:rsid w:val="004D30AD"/>
    <w:rsid w:val="004D3B75"/>
    <w:rsid w:val="004D3D54"/>
    <w:rsid w:val="004D4B45"/>
    <w:rsid w:val="004E0E5A"/>
    <w:rsid w:val="004E1DA4"/>
    <w:rsid w:val="004E580B"/>
    <w:rsid w:val="004E7628"/>
    <w:rsid w:val="004F7A54"/>
    <w:rsid w:val="005013A0"/>
    <w:rsid w:val="00506304"/>
    <w:rsid w:val="00510565"/>
    <w:rsid w:val="005107DC"/>
    <w:rsid w:val="005135F5"/>
    <w:rsid w:val="00513890"/>
    <w:rsid w:val="005145DF"/>
    <w:rsid w:val="00515206"/>
    <w:rsid w:val="005170F6"/>
    <w:rsid w:val="00521681"/>
    <w:rsid w:val="00523B27"/>
    <w:rsid w:val="00525022"/>
    <w:rsid w:val="00535904"/>
    <w:rsid w:val="00545D2B"/>
    <w:rsid w:val="00550D0E"/>
    <w:rsid w:val="00551069"/>
    <w:rsid w:val="0055272A"/>
    <w:rsid w:val="00553349"/>
    <w:rsid w:val="00553B24"/>
    <w:rsid w:val="005551EF"/>
    <w:rsid w:val="00557FAB"/>
    <w:rsid w:val="00560817"/>
    <w:rsid w:val="0056360C"/>
    <w:rsid w:val="0056372D"/>
    <w:rsid w:val="00563891"/>
    <w:rsid w:val="00565367"/>
    <w:rsid w:val="005656B6"/>
    <w:rsid w:val="00570FF9"/>
    <w:rsid w:val="005713A3"/>
    <w:rsid w:val="005732D1"/>
    <w:rsid w:val="005841D8"/>
    <w:rsid w:val="0058487D"/>
    <w:rsid w:val="00585410"/>
    <w:rsid w:val="00587627"/>
    <w:rsid w:val="00592550"/>
    <w:rsid w:val="005A2352"/>
    <w:rsid w:val="005A41D1"/>
    <w:rsid w:val="005A5899"/>
    <w:rsid w:val="005B173D"/>
    <w:rsid w:val="005B31CE"/>
    <w:rsid w:val="005B3704"/>
    <w:rsid w:val="005B4FE4"/>
    <w:rsid w:val="005B7B6B"/>
    <w:rsid w:val="005C3BC1"/>
    <w:rsid w:val="005D0372"/>
    <w:rsid w:val="005D0C11"/>
    <w:rsid w:val="005D2880"/>
    <w:rsid w:val="005D2AEA"/>
    <w:rsid w:val="005D4A71"/>
    <w:rsid w:val="005D520B"/>
    <w:rsid w:val="005D5753"/>
    <w:rsid w:val="005D63F3"/>
    <w:rsid w:val="005E3ACC"/>
    <w:rsid w:val="005E3AF4"/>
    <w:rsid w:val="005F1D9F"/>
    <w:rsid w:val="005F2B7E"/>
    <w:rsid w:val="005F7600"/>
    <w:rsid w:val="005F7B17"/>
    <w:rsid w:val="005F7ECC"/>
    <w:rsid w:val="00601FC2"/>
    <w:rsid w:val="006048EE"/>
    <w:rsid w:val="00613D53"/>
    <w:rsid w:val="00615AF7"/>
    <w:rsid w:val="00616501"/>
    <w:rsid w:val="00621A38"/>
    <w:rsid w:val="00623578"/>
    <w:rsid w:val="00625DDA"/>
    <w:rsid w:val="00626CF0"/>
    <w:rsid w:val="00631A00"/>
    <w:rsid w:val="006342F3"/>
    <w:rsid w:val="00634391"/>
    <w:rsid w:val="006364B1"/>
    <w:rsid w:val="0064041A"/>
    <w:rsid w:val="00642131"/>
    <w:rsid w:val="00642EEC"/>
    <w:rsid w:val="00644F30"/>
    <w:rsid w:val="0064514D"/>
    <w:rsid w:val="0064586F"/>
    <w:rsid w:val="00650A85"/>
    <w:rsid w:val="0065121E"/>
    <w:rsid w:val="006517F1"/>
    <w:rsid w:val="00655B09"/>
    <w:rsid w:val="0066020C"/>
    <w:rsid w:val="00662D8D"/>
    <w:rsid w:val="00663B2B"/>
    <w:rsid w:val="006746F9"/>
    <w:rsid w:val="006764E6"/>
    <w:rsid w:val="0069638F"/>
    <w:rsid w:val="006A0CDD"/>
    <w:rsid w:val="006A1ACD"/>
    <w:rsid w:val="006A5608"/>
    <w:rsid w:val="006B4E10"/>
    <w:rsid w:val="006B526B"/>
    <w:rsid w:val="006B7645"/>
    <w:rsid w:val="006C070F"/>
    <w:rsid w:val="006C2A94"/>
    <w:rsid w:val="006C2CE6"/>
    <w:rsid w:val="006C4095"/>
    <w:rsid w:val="006C4B16"/>
    <w:rsid w:val="006C5AC7"/>
    <w:rsid w:val="006C7944"/>
    <w:rsid w:val="006D3AA3"/>
    <w:rsid w:val="006E09B2"/>
    <w:rsid w:val="006E2BD9"/>
    <w:rsid w:val="006E4060"/>
    <w:rsid w:val="006F5635"/>
    <w:rsid w:val="006F6D52"/>
    <w:rsid w:val="00700E5F"/>
    <w:rsid w:val="00702D5B"/>
    <w:rsid w:val="007067D9"/>
    <w:rsid w:val="00712168"/>
    <w:rsid w:val="00715363"/>
    <w:rsid w:val="00716BE9"/>
    <w:rsid w:val="007201D5"/>
    <w:rsid w:val="00720A59"/>
    <w:rsid w:val="00721B64"/>
    <w:rsid w:val="007239D7"/>
    <w:rsid w:val="007279D9"/>
    <w:rsid w:val="007304BD"/>
    <w:rsid w:val="007365B1"/>
    <w:rsid w:val="00736F46"/>
    <w:rsid w:val="00741145"/>
    <w:rsid w:val="007419E2"/>
    <w:rsid w:val="00741FDA"/>
    <w:rsid w:val="0074457A"/>
    <w:rsid w:val="00746BF2"/>
    <w:rsid w:val="00750237"/>
    <w:rsid w:val="00751218"/>
    <w:rsid w:val="007528FF"/>
    <w:rsid w:val="0075346F"/>
    <w:rsid w:val="007565A6"/>
    <w:rsid w:val="007657FF"/>
    <w:rsid w:val="00773A43"/>
    <w:rsid w:val="00773AA0"/>
    <w:rsid w:val="00776276"/>
    <w:rsid w:val="00776A4A"/>
    <w:rsid w:val="00777BE6"/>
    <w:rsid w:val="007806A1"/>
    <w:rsid w:val="00781C97"/>
    <w:rsid w:val="007838BA"/>
    <w:rsid w:val="00787D6B"/>
    <w:rsid w:val="00792F83"/>
    <w:rsid w:val="00793586"/>
    <w:rsid w:val="00793A1E"/>
    <w:rsid w:val="0079686E"/>
    <w:rsid w:val="0079758C"/>
    <w:rsid w:val="00797947"/>
    <w:rsid w:val="00797B0A"/>
    <w:rsid w:val="007A1D4C"/>
    <w:rsid w:val="007A226F"/>
    <w:rsid w:val="007A25AE"/>
    <w:rsid w:val="007A3191"/>
    <w:rsid w:val="007A5A8E"/>
    <w:rsid w:val="007A5E9E"/>
    <w:rsid w:val="007B0744"/>
    <w:rsid w:val="007B0FB5"/>
    <w:rsid w:val="007B3279"/>
    <w:rsid w:val="007B34DC"/>
    <w:rsid w:val="007C0D42"/>
    <w:rsid w:val="007C1E89"/>
    <w:rsid w:val="007D50B5"/>
    <w:rsid w:val="007E1E80"/>
    <w:rsid w:val="007F290A"/>
    <w:rsid w:val="00800265"/>
    <w:rsid w:val="0080119F"/>
    <w:rsid w:val="00801AD1"/>
    <w:rsid w:val="00801B98"/>
    <w:rsid w:val="0080431C"/>
    <w:rsid w:val="00812BE8"/>
    <w:rsid w:val="008144F6"/>
    <w:rsid w:val="00814BA6"/>
    <w:rsid w:val="00815AD0"/>
    <w:rsid w:val="00815E2F"/>
    <w:rsid w:val="0081751A"/>
    <w:rsid w:val="008231C6"/>
    <w:rsid w:val="008234DD"/>
    <w:rsid w:val="008268C6"/>
    <w:rsid w:val="00831FBA"/>
    <w:rsid w:val="00831FC8"/>
    <w:rsid w:val="00833562"/>
    <w:rsid w:val="008374F1"/>
    <w:rsid w:val="0084109F"/>
    <w:rsid w:val="00841846"/>
    <w:rsid w:val="00847D0B"/>
    <w:rsid w:val="00851874"/>
    <w:rsid w:val="00854E1C"/>
    <w:rsid w:val="008560A1"/>
    <w:rsid w:val="00856DD4"/>
    <w:rsid w:val="00857F9F"/>
    <w:rsid w:val="00862113"/>
    <w:rsid w:val="0086213C"/>
    <w:rsid w:val="00864328"/>
    <w:rsid w:val="00866B00"/>
    <w:rsid w:val="00866FDB"/>
    <w:rsid w:val="00875113"/>
    <w:rsid w:val="008768F4"/>
    <w:rsid w:val="008770E6"/>
    <w:rsid w:val="008773B0"/>
    <w:rsid w:val="00880C03"/>
    <w:rsid w:val="00882733"/>
    <w:rsid w:val="00882D51"/>
    <w:rsid w:val="00884C40"/>
    <w:rsid w:val="00885582"/>
    <w:rsid w:val="0088652C"/>
    <w:rsid w:val="00886D0F"/>
    <w:rsid w:val="00891A57"/>
    <w:rsid w:val="008935FA"/>
    <w:rsid w:val="00897A44"/>
    <w:rsid w:val="008A11E6"/>
    <w:rsid w:val="008B171B"/>
    <w:rsid w:val="008B2081"/>
    <w:rsid w:val="008B22F0"/>
    <w:rsid w:val="008B2EF1"/>
    <w:rsid w:val="008B306E"/>
    <w:rsid w:val="008B53DE"/>
    <w:rsid w:val="008C3964"/>
    <w:rsid w:val="008D0949"/>
    <w:rsid w:val="008D101F"/>
    <w:rsid w:val="008D3541"/>
    <w:rsid w:val="008D36F2"/>
    <w:rsid w:val="008D657F"/>
    <w:rsid w:val="008D69F4"/>
    <w:rsid w:val="008D6EBB"/>
    <w:rsid w:val="008E0CE3"/>
    <w:rsid w:val="008E354C"/>
    <w:rsid w:val="008E6AE6"/>
    <w:rsid w:val="008E744C"/>
    <w:rsid w:val="008E7752"/>
    <w:rsid w:val="008F1A4D"/>
    <w:rsid w:val="008F30D2"/>
    <w:rsid w:val="008F44EA"/>
    <w:rsid w:val="008F56B5"/>
    <w:rsid w:val="00906ECA"/>
    <w:rsid w:val="00907744"/>
    <w:rsid w:val="00911E9D"/>
    <w:rsid w:val="009148DC"/>
    <w:rsid w:val="00915CC0"/>
    <w:rsid w:val="009178D7"/>
    <w:rsid w:val="009205D9"/>
    <w:rsid w:val="009243B9"/>
    <w:rsid w:val="009326AD"/>
    <w:rsid w:val="00932C20"/>
    <w:rsid w:val="009365BE"/>
    <w:rsid w:val="00937491"/>
    <w:rsid w:val="00940AEC"/>
    <w:rsid w:val="00940C02"/>
    <w:rsid w:val="00947AFF"/>
    <w:rsid w:val="009517C1"/>
    <w:rsid w:val="00953386"/>
    <w:rsid w:val="0095339C"/>
    <w:rsid w:val="00963007"/>
    <w:rsid w:val="00963576"/>
    <w:rsid w:val="00965106"/>
    <w:rsid w:val="00965146"/>
    <w:rsid w:val="00970665"/>
    <w:rsid w:val="009733A4"/>
    <w:rsid w:val="0097528B"/>
    <w:rsid w:val="00980A4B"/>
    <w:rsid w:val="0098182F"/>
    <w:rsid w:val="009828FD"/>
    <w:rsid w:val="00982BE5"/>
    <w:rsid w:val="00984928"/>
    <w:rsid w:val="00984AAF"/>
    <w:rsid w:val="009854ED"/>
    <w:rsid w:val="00992854"/>
    <w:rsid w:val="009959D4"/>
    <w:rsid w:val="009A0A0F"/>
    <w:rsid w:val="009A4DD1"/>
    <w:rsid w:val="009B043D"/>
    <w:rsid w:val="009B152F"/>
    <w:rsid w:val="009B2786"/>
    <w:rsid w:val="009B2FE1"/>
    <w:rsid w:val="009B3037"/>
    <w:rsid w:val="009C2AE8"/>
    <w:rsid w:val="009D031E"/>
    <w:rsid w:val="009E1861"/>
    <w:rsid w:val="009E38E4"/>
    <w:rsid w:val="009E6011"/>
    <w:rsid w:val="009F1B3F"/>
    <w:rsid w:val="009F1CF0"/>
    <w:rsid w:val="009F58D8"/>
    <w:rsid w:val="00A04D09"/>
    <w:rsid w:val="00A05938"/>
    <w:rsid w:val="00A06AA3"/>
    <w:rsid w:val="00A12128"/>
    <w:rsid w:val="00A14163"/>
    <w:rsid w:val="00A1529D"/>
    <w:rsid w:val="00A16AA1"/>
    <w:rsid w:val="00A2082F"/>
    <w:rsid w:val="00A20CE7"/>
    <w:rsid w:val="00A221E5"/>
    <w:rsid w:val="00A24B4E"/>
    <w:rsid w:val="00A269B6"/>
    <w:rsid w:val="00A27783"/>
    <w:rsid w:val="00A301E5"/>
    <w:rsid w:val="00A36E76"/>
    <w:rsid w:val="00A36F37"/>
    <w:rsid w:val="00A3763B"/>
    <w:rsid w:val="00A528A9"/>
    <w:rsid w:val="00A56109"/>
    <w:rsid w:val="00A56AC2"/>
    <w:rsid w:val="00A56BDB"/>
    <w:rsid w:val="00A57275"/>
    <w:rsid w:val="00A61D0F"/>
    <w:rsid w:val="00A62238"/>
    <w:rsid w:val="00A625AB"/>
    <w:rsid w:val="00A63590"/>
    <w:rsid w:val="00A640ED"/>
    <w:rsid w:val="00A75007"/>
    <w:rsid w:val="00A75EB4"/>
    <w:rsid w:val="00A8024C"/>
    <w:rsid w:val="00A837C7"/>
    <w:rsid w:val="00A87971"/>
    <w:rsid w:val="00A87C1C"/>
    <w:rsid w:val="00A90809"/>
    <w:rsid w:val="00A90D9B"/>
    <w:rsid w:val="00A92B8A"/>
    <w:rsid w:val="00AA0B24"/>
    <w:rsid w:val="00AA258B"/>
    <w:rsid w:val="00AA3472"/>
    <w:rsid w:val="00AA3F0D"/>
    <w:rsid w:val="00AA5C1B"/>
    <w:rsid w:val="00AA66A3"/>
    <w:rsid w:val="00AB04E1"/>
    <w:rsid w:val="00AB1A5B"/>
    <w:rsid w:val="00AB495B"/>
    <w:rsid w:val="00AB5192"/>
    <w:rsid w:val="00AB6CD1"/>
    <w:rsid w:val="00AC050A"/>
    <w:rsid w:val="00AC14A7"/>
    <w:rsid w:val="00AC1A85"/>
    <w:rsid w:val="00AC297A"/>
    <w:rsid w:val="00AC322A"/>
    <w:rsid w:val="00AC3758"/>
    <w:rsid w:val="00AC3F3C"/>
    <w:rsid w:val="00AC4661"/>
    <w:rsid w:val="00AC4D40"/>
    <w:rsid w:val="00AC4EC0"/>
    <w:rsid w:val="00AC61D7"/>
    <w:rsid w:val="00AC76E6"/>
    <w:rsid w:val="00AC7784"/>
    <w:rsid w:val="00AC7979"/>
    <w:rsid w:val="00AC7E1B"/>
    <w:rsid w:val="00AD2DB8"/>
    <w:rsid w:val="00AD4241"/>
    <w:rsid w:val="00AD7778"/>
    <w:rsid w:val="00AE58DC"/>
    <w:rsid w:val="00AF0EB4"/>
    <w:rsid w:val="00AF14EE"/>
    <w:rsid w:val="00AF17BF"/>
    <w:rsid w:val="00AF4376"/>
    <w:rsid w:val="00AF4788"/>
    <w:rsid w:val="00AF4E36"/>
    <w:rsid w:val="00AF71B2"/>
    <w:rsid w:val="00AF7FE9"/>
    <w:rsid w:val="00B00F96"/>
    <w:rsid w:val="00B02294"/>
    <w:rsid w:val="00B02BF6"/>
    <w:rsid w:val="00B05A51"/>
    <w:rsid w:val="00B068F6"/>
    <w:rsid w:val="00B07A3D"/>
    <w:rsid w:val="00B131F9"/>
    <w:rsid w:val="00B13CF3"/>
    <w:rsid w:val="00B17DBC"/>
    <w:rsid w:val="00B207E0"/>
    <w:rsid w:val="00B23977"/>
    <w:rsid w:val="00B27274"/>
    <w:rsid w:val="00B274DE"/>
    <w:rsid w:val="00B33B58"/>
    <w:rsid w:val="00B33DC5"/>
    <w:rsid w:val="00B362C9"/>
    <w:rsid w:val="00B36E1D"/>
    <w:rsid w:val="00B43477"/>
    <w:rsid w:val="00B45271"/>
    <w:rsid w:val="00B45BD7"/>
    <w:rsid w:val="00B46BF2"/>
    <w:rsid w:val="00B50C8E"/>
    <w:rsid w:val="00B532E3"/>
    <w:rsid w:val="00B54736"/>
    <w:rsid w:val="00B55923"/>
    <w:rsid w:val="00B57868"/>
    <w:rsid w:val="00B61351"/>
    <w:rsid w:val="00B64BA3"/>
    <w:rsid w:val="00B66E65"/>
    <w:rsid w:val="00B70495"/>
    <w:rsid w:val="00B715D6"/>
    <w:rsid w:val="00B72B5A"/>
    <w:rsid w:val="00B75C71"/>
    <w:rsid w:val="00B76B9D"/>
    <w:rsid w:val="00B8118B"/>
    <w:rsid w:val="00B8214D"/>
    <w:rsid w:val="00B83E2E"/>
    <w:rsid w:val="00B92074"/>
    <w:rsid w:val="00B949C4"/>
    <w:rsid w:val="00B95DDA"/>
    <w:rsid w:val="00B97BB5"/>
    <w:rsid w:val="00BA11E9"/>
    <w:rsid w:val="00BA17E5"/>
    <w:rsid w:val="00BA418A"/>
    <w:rsid w:val="00BA423D"/>
    <w:rsid w:val="00BB0C31"/>
    <w:rsid w:val="00BB1857"/>
    <w:rsid w:val="00BB689B"/>
    <w:rsid w:val="00BC0603"/>
    <w:rsid w:val="00BC190B"/>
    <w:rsid w:val="00BC2022"/>
    <w:rsid w:val="00BC2878"/>
    <w:rsid w:val="00BC783A"/>
    <w:rsid w:val="00BD2496"/>
    <w:rsid w:val="00BD4809"/>
    <w:rsid w:val="00BD518F"/>
    <w:rsid w:val="00BD68D6"/>
    <w:rsid w:val="00BE5245"/>
    <w:rsid w:val="00BE59FA"/>
    <w:rsid w:val="00BE6961"/>
    <w:rsid w:val="00BF3637"/>
    <w:rsid w:val="00BF630D"/>
    <w:rsid w:val="00BF6AEB"/>
    <w:rsid w:val="00BF78E9"/>
    <w:rsid w:val="00C01939"/>
    <w:rsid w:val="00C02CCD"/>
    <w:rsid w:val="00C04DC9"/>
    <w:rsid w:val="00C04FBC"/>
    <w:rsid w:val="00C11D76"/>
    <w:rsid w:val="00C1361E"/>
    <w:rsid w:val="00C1437C"/>
    <w:rsid w:val="00C16698"/>
    <w:rsid w:val="00C17A22"/>
    <w:rsid w:val="00C17E23"/>
    <w:rsid w:val="00C23573"/>
    <w:rsid w:val="00C252AA"/>
    <w:rsid w:val="00C34CF6"/>
    <w:rsid w:val="00C36383"/>
    <w:rsid w:val="00C369CF"/>
    <w:rsid w:val="00C37236"/>
    <w:rsid w:val="00C42D73"/>
    <w:rsid w:val="00C43A72"/>
    <w:rsid w:val="00C45E62"/>
    <w:rsid w:val="00C53B9B"/>
    <w:rsid w:val="00C550DF"/>
    <w:rsid w:val="00C55ED3"/>
    <w:rsid w:val="00C5716D"/>
    <w:rsid w:val="00C60354"/>
    <w:rsid w:val="00C63212"/>
    <w:rsid w:val="00C63741"/>
    <w:rsid w:val="00C637CE"/>
    <w:rsid w:val="00C64421"/>
    <w:rsid w:val="00C66AC5"/>
    <w:rsid w:val="00C7130D"/>
    <w:rsid w:val="00C7268F"/>
    <w:rsid w:val="00C743F1"/>
    <w:rsid w:val="00C74F41"/>
    <w:rsid w:val="00C80DA3"/>
    <w:rsid w:val="00C85F8A"/>
    <w:rsid w:val="00C8700C"/>
    <w:rsid w:val="00C87720"/>
    <w:rsid w:val="00C87AFC"/>
    <w:rsid w:val="00C87CBF"/>
    <w:rsid w:val="00C87F02"/>
    <w:rsid w:val="00C916ED"/>
    <w:rsid w:val="00C92FCA"/>
    <w:rsid w:val="00C94AEC"/>
    <w:rsid w:val="00C95217"/>
    <w:rsid w:val="00C964BC"/>
    <w:rsid w:val="00CA1CCF"/>
    <w:rsid w:val="00CA2ADE"/>
    <w:rsid w:val="00CA313A"/>
    <w:rsid w:val="00CA58C2"/>
    <w:rsid w:val="00CA5915"/>
    <w:rsid w:val="00CA64FB"/>
    <w:rsid w:val="00CA6A02"/>
    <w:rsid w:val="00CB0189"/>
    <w:rsid w:val="00CB1978"/>
    <w:rsid w:val="00CB5C2C"/>
    <w:rsid w:val="00CB6AAD"/>
    <w:rsid w:val="00CC05C1"/>
    <w:rsid w:val="00CC432F"/>
    <w:rsid w:val="00CD14AF"/>
    <w:rsid w:val="00CD3023"/>
    <w:rsid w:val="00CD331E"/>
    <w:rsid w:val="00CD4DF5"/>
    <w:rsid w:val="00CD582B"/>
    <w:rsid w:val="00CD5AC2"/>
    <w:rsid w:val="00CD7A46"/>
    <w:rsid w:val="00CE0DD8"/>
    <w:rsid w:val="00CE225B"/>
    <w:rsid w:val="00CE4502"/>
    <w:rsid w:val="00CE52CD"/>
    <w:rsid w:val="00CE7507"/>
    <w:rsid w:val="00CF0999"/>
    <w:rsid w:val="00CF0BBB"/>
    <w:rsid w:val="00CF1BDC"/>
    <w:rsid w:val="00CF4E13"/>
    <w:rsid w:val="00D00388"/>
    <w:rsid w:val="00D02756"/>
    <w:rsid w:val="00D02797"/>
    <w:rsid w:val="00D05946"/>
    <w:rsid w:val="00D11C48"/>
    <w:rsid w:val="00D1555C"/>
    <w:rsid w:val="00D20337"/>
    <w:rsid w:val="00D211AA"/>
    <w:rsid w:val="00D23D15"/>
    <w:rsid w:val="00D244C6"/>
    <w:rsid w:val="00D27F56"/>
    <w:rsid w:val="00D304E0"/>
    <w:rsid w:val="00D3291E"/>
    <w:rsid w:val="00D36809"/>
    <w:rsid w:val="00D4581C"/>
    <w:rsid w:val="00D54837"/>
    <w:rsid w:val="00D55AEA"/>
    <w:rsid w:val="00D60899"/>
    <w:rsid w:val="00D615FE"/>
    <w:rsid w:val="00D63E4D"/>
    <w:rsid w:val="00D64886"/>
    <w:rsid w:val="00D65A79"/>
    <w:rsid w:val="00D66013"/>
    <w:rsid w:val="00D715C4"/>
    <w:rsid w:val="00D73072"/>
    <w:rsid w:val="00D7336A"/>
    <w:rsid w:val="00D759C7"/>
    <w:rsid w:val="00D766E0"/>
    <w:rsid w:val="00D842F4"/>
    <w:rsid w:val="00D85118"/>
    <w:rsid w:val="00D875FA"/>
    <w:rsid w:val="00D91462"/>
    <w:rsid w:val="00D947C0"/>
    <w:rsid w:val="00D96325"/>
    <w:rsid w:val="00DA1422"/>
    <w:rsid w:val="00DA1BD8"/>
    <w:rsid w:val="00DA30EB"/>
    <w:rsid w:val="00DB0015"/>
    <w:rsid w:val="00DB51B9"/>
    <w:rsid w:val="00DC0BA4"/>
    <w:rsid w:val="00DC1E92"/>
    <w:rsid w:val="00DC4F02"/>
    <w:rsid w:val="00DC5E57"/>
    <w:rsid w:val="00DD75C5"/>
    <w:rsid w:val="00DD7AFB"/>
    <w:rsid w:val="00DE3493"/>
    <w:rsid w:val="00DE4F74"/>
    <w:rsid w:val="00DE4FEA"/>
    <w:rsid w:val="00DE72A7"/>
    <w:rsid w:val="00DF0057"/>
    <w:rsid w:val="00DF4CFF"/>
    <w:rsid w:val="00DF50CE"/>
    <w:rsid w:val="00DF60A2"/>
    <w:rsid w:val="00E01FF8"/>
    <w:rsid w:val="00E03F8F"/>
    <w:rsid w:val="00E041DD"/>
    <w:rsid w:val="00E05283"/>
    <w:rsid w:val="00E1509D"/>
    <w:rsid w:val="00E15E0C"/>
    <w:rsid w:val="00E165AF"/>
    <w:rsid w:val="00E168AD"/>
    <w:rsid w:val="00E2076F"/>
    <w:rsid w:val="00E24205"/>
    <w:rsid w:val="00E279F2"/>
    <w:rsid w:val="00E31302"/>
    <w:rsid w:val="00E40715"/>
    <w:rsid w:val="00E64FC5"/>
    <w:rsid w:val="00E70C18"/>
    <w:rsid w:val="00E70F6C"/>
    <w:rsid w:val="00E772BE"/>
    <w:rsid w:val="00E77918"/>
    <w:rsid w:val="00E8176C"/>
    <w:rsid w:val="00E82A78"/>
    <w:rsid w:val="00E85C13"/>
    <w:rsid w:val="00E91270"/>
    <w:rsid w:val="00E927C7"/>
    <w:rsid w:val="00E93423"/>
    <w:rsid w:val="00E96F47"/>
    <w:rsid w:val="00EB1C0B"/>
    <w:rsid w:val="00EB6A51"/>
    <w:rsid w:val="00EC2362"/>
    <w:rsid w:val="00EC251E"/>
    <w:rsid w:val="00ED4419"/>
    <w:rsid w:val="00EE402C"/>
    <w:rsid w:val="00EF123D"/>
    <w:rsid w:val="00EF3ADB"/>
    <w:rsid w:val="00EF3EFF"/>
    <w:rsid w:val="00EF41F1"/>
    <w:rsid w:val="00EF43F6"/>
    <w:rsid w:val="00EF4787"/>
    <w:rsid w:val="00F044B6"/>
    <w:rsid w:val="00F06250"/>
    <w:rsid w:val="00F15068"/>
    <w:rsid w:val="00F214A4"/>
    <w:rsid w:val="00F226B1"/>
    <w:rsid w:val="00F229BD"/>
    <w:rsid w:val="00F22A8A"/>
    <w:rsid w:val="00F30D07"/>
    <w:rsid w:val="00F3193E"/>
    <w:rsid w:val="00F320D6"/>
    <w:rsid w:val="00F4178C"/>
    <w:rsid w:val="00F41CFD"/>
    <w:rsid w:val="00F44B57"/>
    <w:rsid w:val="00F44FE0"/>
    <w:rsid w:val="00F45DA8"/>
    <w:rsid w:val="00F4748C"/>
    <w:rsid w:val="00F50745"/>
    <w:rsid w:val="00F53E1B"/>
    <w:rsid w:val="00F54079"/>
    <w:rsid w:val="00F54683"/>
    <w:rsid w:val="00F552DE"/>
    <w:rsid w:val="00F620F5"/>
    <w:rsid w:val="00F6338F"/>
    <w:rsid w:val="00F71D2C"/>
    <w:rsid w:val="00F75A0B"/>
    <w:rsid w:val="00F7610A"/>
    <w:rsid w:val="00F76463"/>
    <w:rsid w:val="00F81F16"/>
    <w:rsid w:val="00F8282A"/>
    <w:rsid w:val="00F85F4B"/>
    <w:rsid w:val="00FA119F"/>
    <w:rsid w:val="00FA2E36"/>
    <w:rsid w:val="00FB0DE0"/>
    <w:rsid w:val="00FB100A"/>
    <w:rsid w:val="00FB15C5"/>
    <w:rsid w:val="00FB20B9"/>
    <w:rsid w:val="00FB3E51"/>
    <w:rsid w:val="00FB3F23"/>
    <w:rsid w:val="00FB45D6"/>
    <w:rsid w:val="00FB67A9"/>
    <w:rsid w:val="00FC0132"/>
    <w:rsid w:val="00FD12BE"/>
    <w:rsid w:val="00FD170F"/>
    <w:rsid w:val="00FD1ED0"/>
    <w:rsid w:val="00FE041C"/>
    <w:rsid w:val="00FE1A32"/>
    <w:rsid w:val="00FE2E3E"/>
    <w:rsid w:val="00FE505A"/>
    <w:rsid w:val="00FE6265"/>
    <w:rsid w:val="00FE6796"/>
    <w:rsid w:val="00FF00C2"/>
    <w:rsid w:val="00FF0BC0"/>
    <w:rsid w:val="00FF1986"/>
    <w:rsid w:val="00FF26B5"/>
    <w:rsid w:val="00FF28C7"/>
    <w:rsid w:val="00FF6893"/>
    <w:rsid w:val="03B017C7"/>
    <w:rsid w:val="03B05DF0"/>
    <w:rsid w:val="06A87D8D"/>
    <w:rsid w:val="0E0E4609"/>
    <w:rsid w:val="27455379"/>
    <w:rsid w:val="2A4E5A0B"/>
    <w:rsid w:val="2C0D36A3"/>
    <w:rsid w:val="34CA61A1"/>
    <w:rsid w:val="364A30CA"/>
    <w:rsid w:val="38A25673"/>
    <w:rsid w:val="3A490534"/>
    <w:rsid w:val="4313742E"/>
    <w:rsid w:val="49CC3787"/>
    <w:rsid w:val="4B677EDF"/>
    <w:rsid w:val="4E2115CB"/>
    <w:rsid w:val="528E5260"/>
    <w:rsid w:val="587730B8"/>
    <w:rsid w:val="59E772BD"/>
    <w:rsid w:val="60F22EAF"/>
    <w:rsid w:val="62C1425C"/>
    <w:rsid w:val="6AAC770E"/>
    <w:rsid w:val="6E0C34AB"/>
    <w:rsid w:val="7C8E24E0"/>
    <w:rsid w:val="7DF0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semiHidden="0" w:qFormat="1"/>
    <w:lsdException w:name="header" w:semiHidden="0" w:qFormat="1"/>
    <w:lsdException w:name="footer" w:semiHidden="0"/>
    <w:lsdException w:name="caption" w:uiPriority="35" w:qFormat="1"/>
    <w:lsdException w:name="footnote reference" w:qFormat="1"/>
    <w:lsdException w:name="annotation reference" w:qFormat="1"/>
    <w:lsdException w:name="endnote reference" w:semiHidden="0" w:qFormat="1"/>
    <w:lsdException w:name="endnote text" w:semiHidden="0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Body Text Indent" w:semiHidden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nhideWhenUsed="0"/>
    <w:lsdException w:name="HTML Preformatted" w:semiHidden="0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5">
    <w:name w:val="endnote text"/>
    <w:basedOn w:val="a"/>
    <w:link w:val="a6"/>
    <w:uiPriority w:val="99"/>
    <w:unhideWhenUsed/>
    <w:pPr>
      <w:spacing w:after="0" w:line="240" w:lineRule="auto"/>
    </w:pPr>
    <w:rPr>
      <w:sz w:val="24"/>
      <w:szCs w:val="24"/>
    </w:rPr>
  </w:style>
  <w:style w:type="paragraph" w:styleId="a7">
    <w:name w:val="annotation text"/>
    <w:basedOn w:val="a"/>
    <w:link w:val="a8"/>
    <w:uiPriority w:val="99"/>
    <w:unhideWhenUsed/>
    <w:qFormat/>
    <w:pPr>
      <w:spacing w:line="240" w:lineRule="auto"/>
    </w:pPr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f">
    <w:name w:val="header"/>
    <w:basedOn w:val="a"/>
    <w:link w:val="af0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ody Text"/>
    <w:basedOn w:val="a"/>
    <w:link w:val="af2"/>
    <w:uiPriority w:val="99"/>
    <w:unhideWhenUsed/>
    <w:qFormat/>
    <w:pPr>
      <w:spacing w:before="120" w:after="120" w:line="276" w:lineRule="auto"/>
      <w:ind w:left="-567" w:firstLine="709"/>
      <w:jc w:val="both"/>
    </w:pPr>
  </w:style>
  <w:style w:type="paragraph" w:styleId="af3">
    <w:name w:val="Body Text Indent"/>
    <w:basedOn w:val="a"/>
    <w:link w:val="af4"/>
    <w:uiPriority w:val="99"/>
    <w:unhideWhenUsed/>
    <w:pPr>
      <w:spacing w:before="120" w:after="120" w:line="276" w:lineRule="auto"/>
      <w:ind w:left="283" w:firstLine="709"/>
      <w:jc w:val="both"/>
    </w:p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Normal (Web)"/>
    <w:basedOn w:val="a"/>
    <w:uiPriority w:val="99"/>
    <w:pPr>
      <w:spacing w:before="100" w:beforeAutospacing="1" w:after="100" w:afterAutospacing="1" w:line="240" w:lineRule="auto"/>
      <w:ind w:left="-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styleId="afa">
    <w:name w:val="endnote reference"/>
    <w:basedOn w:val="a0"/>
    <w:uiPriority w:val="99"/>
    <w:unhideWhenUsed/>
    <w:qFormat/>
    <w:rPr>
      <w:vertAlign w:val="superscript"/>
    </w:rPr>
  </w:style>
  <w:style w:type="character" w:styleId="afb">
    <w:name w:val="Emphasis"/>
    <w:basedOn w:val="a0"/>
    <w:uiPriority w:val="20"/>
    <w:qFormat/>
    <w:rPr>
      <w:i/>
      <w:iCs/>
    </w:rPr>
  </w:style>
  <w:style w:type="character" w:styleId="af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d">
    <w:name w:val="Strong"/>
    <w:basedOn w:val="a0"/>
    <w:uiPriority w:val="22"/>
    <w:qFormat/>
    <w:rPr>
      <w:b/>
      <w:bCs/>
    </w:rPr>
  </w:style>
  <w:style w:type="table" w:styleId="afe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link w:val="aff0"/>
    <w:uiPriority w:val="34"/>
    <w:qFormat/>
    <w:pPr>
      <w:ind w:left="720"/>
      <w:contextualSpacing/>
    </w:pPr>
  </w:style>
  <w:style w:type="character" w:customStyle="1" w:styleId="ae">
    <w:name w:val="Текст сноски Знак"/>
    <w:basedOn w:val="a0"/>
    <w:link w:val="ad"/>
    <w:uiPriority w:val="99"/>
    <w:semiHidden/>
    <w:qFormat/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qFormat/>
  </w:style>
  <w:style w:type="character" w:customStyle="1" w:styleId="af6">
    <w:name w:val="Нижний колонтитул Знак"/>
    <w:basedOn w:val="a0"/>
    <w:link w:val="af5"/>
    <w:uiPriority w:val="99"/>
    <w:qFormat/>
  </w:style>
  <w:style w:type="character" w:customStyle="1" w:styleId="a6">
    <w:name w:val="Текст концевой сноски Знак"/>
    <w:basedOn w:val="a0"/>
    <w:link w:val="a5"/>
    <w:uiPriority w:val="99"/>
    <w:qFormat/>
    <w:rPr>
      <w:sz w:val="24"/>
      <w:szCs w:val="24"/>
    </w:rPr>
  </w:style>
  <w:style w:type="character" w:customStyle="1" w:styleId="a8">
    <w:name w:val="Текст примечания Знак"/>
    <w:basedOn w:val="a0"/>
    <w:link w:val="a7"/>
    <w:uiPriority w:val="99"/>
    <w:qFormat/>
    <w:rPr>
      <w:sz w:val="24"/>
      <w:szCs w:val="24"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Intro Light" w:eastAsiaTheme="minorHAnsi" w:hAnsi="Intro Light" w:cs="Intro Light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qFormat/>
    <w:pPr>
      <w:spacing w:line="241" w:lineRule="atLeast"/>
    </w:pPr>
    <w:rPr>
      <w:rFonts w:cstheme="minorBidi"/>
      <w:color w:val="auto"/>
    </w:rPr>
  </w:style>
  <w:style w:type="character" w:customStyle="1" w:styleId="A80">
    <w:name w:val="A8"/>
    <w:uiPriority w:val="99"/>
    <w:qFormat/>
    <w:rPr>
      <w:rFonts w:cs="Intro Light"/>
      <w:color w:val="000000"/>
    </w:rPr>
  </w:style>
  <w:style w:type="paragraph" w:styleId="aff1">
    <w:name w:val="No Spacing"/>
    <w:link w:val="aff2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before="120"/>
      <w:ind w:left="-567"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spacing w:before="120"/>
      <w:ind w:left="-567" w:firstLine="709"/>
      <w:jc w:val="both"/>
    </w:pPr>
    <w:rPr>
      <w:rFonts w:ascii="Calibri" w:eastAsia="Times New Roman" w:hAnsi="Calibri" w:cs="Calibri"/>
      <w:sz w:val="22"/>
    </w:rPr>
  </w:style>
  <w:style w:type="character" w:customStyle="1" w:styleId="af4">
    <w:name w:val="Основной текст с отступом Знак"/>
    <w:basedOn w:val="a0"/>
    <w:link w:val="af3"/>
    <w:uiPriority w:val="99"/>
    <w:qFormat/>
  </w:style>
  <w:style w:type="character" w:customStyle="1" w:styleId="af2">
    <w:name w:val="Основной текст Знак"/>
    <w:basedOn w:val="a0"/>
    <w:link w:val="af1"/>
    <w:uiPriority w:val="99"/>
    <w:qFormat/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aff0">
    <w:name w:val="Абзац списка Знак"/>
    <w:link w:val="aff"/>
    <w:uiPriority w:val="34"/>
    <w:qFormat/>
    <w:locked/>
  </w:style>
  <w:style w:type="paragraph" w:customStyle="1" w:styleId="1">
    <w:name w:val="Рецензия1"/>
    <w:hidden/>
    <w:uiPriority w:val="99"/>
    <w:semiHidden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Схема документа Знак"/>
    <w:basedOn w:val="a0"/>
    <w:link w:val="ab"/>
    <w:uiPriority w:val="99"/>
    <w:semiHidden/>
    <w:qFormat/>
    <w:rPr>
      <w:rFonts w:ascii="Times New Roman" w:hAnsi="Times New Roman"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basedOn w:val="a0"/>
    <w:link w:val="aff1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semiHidden="0" w:qFormat="1"/>
    <w:lsdException w:name="header" w:semiHidden="0" w:qFormat="1"/>
    <w:lsdException w:name="footer" w:semiHidden="0"/>
    <w:lsdException w:name="caption" w:uiPriority="35" w:qFormat="1"/>
    <w:lsdException w:name="footnote reference" w:qFormat="1"/>
    <w:lsdException w:name="annotation reference" w:qFormat="1"/>
    <w:lsdException w:name="endnote reference" w:semiHidden="0" w:qFormat="1"/>
    <w:lsdException w:name="endnote text" w:semiHidden="0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Body Text Indent" w:semiHidden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nhideWhenUsed="0"/>
    <w:lsdException w:name="HTML Preformatted" w:semiHidden="0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5">
    <w:name w:val="endnote text"/>
    <w:basedOn w:val="a"/>
    <w:link w:val="a6"/>
    <w:uiPriority w:val="99"/>
    <w:unhideWhenUsed/>
    <w:pPr>
      <w:spacing w:after="0" w:line="240" w:lineRule="auto"/>
    </w:pPr>
    <w:rPr>
      <w:sz w:val="24"/>
      <w:szCs w:val="24"/>
    </w:rPr>
  </w:style>
  <w:style w:type="paragraph" w:styleId="a7">
    <w:name w:val="annotation text"/>
    <w:basedOn w:val="a"/>
    <w:link w:val="a8"/>
    <w:uiPriority w:val="99"/>
    <w:unhideWhenUsed/>
    <w:qFormat/>
    <w:pPr>
      <w:spacing w:line="240" w:lineRule="auto"/>
    </w:pPr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f">
    <w:name w:val="header"/>
    <w:basedOn w:val="a"/>
    <w:link w:val="af0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ody Text"/>
    <w:basedOn w:val="a"/>
    <w:link w:val="af2"/>
    <w:uiPriority w:val="99"/>
    <w:unhideWhenUsed/>
    <w:qFormat/>
    <w:pPr>
      <w:spacing w:before="120" w:after="120" w:line="276" w:lineRule="auto"/>
      <w:ind w:left="-567" w:firstLine="709"/>
      <w:jc w:val="both"/>
    </w:pPr>
  </w:style>
  <w:style w:type="paragraph" w:styleId="af3">
    <w:name w:val="Body Text Indent"/>
    <w:basedOn w:val="a"/>
    <w:link w:val="af4"/>
    <w:uiPriority w:val="99"/>
    <w:unhideWhenUsed/>
    <w:pPr>
      <w:spacing w:before="120" w:after="120" w:line="276" w:lineRule="auto"/>
      <w:ind w:left="283" w:firstLine="709"/>
      <w:jc w:val="both"/>
    </w:p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Normal (Web)"/>
    <w:basedOn w:val="a"/>
    <w:uiPriority w:val="99"/>
    <w:pPr>
      <w:spacing w:before="100" w:beforeAutospacing="1" w:after="100" w:afterAutospacing="1" w:line="240" w:lineRule="auto"/>
      <w:ind w:left="-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styleId="afa">
    <w:name w:val="endnote reference"/>
    <w:basedOn w:val="a0"/>
    <w:uiPriority w:val="99"/>
    <w:unhideWhenUsed/>
    <w:qFormat/>
    <w:rPr>
      <w:vertAlign w:val="superscript"/>
    </w:rPr>
  </w:style>
  <w:style w:type="character" w:styleId="afb">
    <w:name w:val="Emphasis"/>
    <w:basedOn w:val="a0"/>
    <w:uiPriority w:val="20"/>
    <w:qFormat/>
    <w:rPr>
      <w:i/>
      <w:iCs/>
    </w:rPr>
  </w:style>
  <w:style w:type="character" w:styleId="af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d">
    <w:name w:val="Strong"/>
    <w:basedOn w:val="a0"/>
    <w:uiPriority w:val="22"/>
    <w:qFormat/>
    <w:rPr>
      <w:b/>
      <w:bCs/>
    </w:rPr>
  </w:style>
  <w:style w:type="table" w:styleId="afe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link w:val="aff0"/>
    <w:uiPriority w:val="34"/>
    <w:qFormat/>
    <w:pPr>
      <w:ind w:left="720"/>
      <w:contextualSpacing/>
    </w:pPr>
  </w:style>
  <w:style w:type="character" w:customStyle="1" w:styleId="ae">
    <w:name w:val="Текст сноски Знак"/>
    <w:basedOn w:val="a0"/>
    <w:link w:val="ad"/>
    <w:uiPriority w:val="99"/>
    <w:semiHidden/>
    <w:qFormat/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qFormat/>
  </w:style>
  <w:style w:type="character" w:customStyle="1" w:styleId="af6">
    <w:name w:val="Нижний колонтитул Знак"/>
    <w:basedOn w:val="a0"/>
    <w:link w:val="af5"/>
    <w:uiPriority w:val="99"/>
    <w:qFormat/>
  </w:style>
  <w:style w:type="character" w:customStyle="1" w:styleId="a6">
    <w:name w:val="Текст концевой сноски Знак"/>
    <w:basedOn w:val="a0"/>
    <w:link w:val="a5"/>
    <w:uiPriority w:val="99"/>
    <w:qFormat/>
    <w:rPr>
      <w:sz w:val="24"/>
      <w:szCs w:val="24"/>
    </w:rPr>
  </w:style>
  <w:style w:type="character" w:customStyle="1" w:styleId="a8">
    <w:name w:val="Текст примечания Знак"/>
    <w:basedOn w:val="a0"/>
    <w:link w:val="a7"/>
    <w:uiPriority w:val="99"/>
    <w:qFormat/>
    <w:rPr>
      <w:sz w:val="24"/>
      <w:szCs w:val="24"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Intro Light" w:eastAsiaTheme="minorHAnsi" w:hAnsi="Intro Light" w:cs="Intro Light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qFormat/>
    <w:pPr>
      <w:spacing w:line="241" w:lineRule="atLeast"/>
    </w:pPr>
    <w:rPr>
      <w:rFonts w:cstheme="minorBidi"/>
      <w:color w:val="auto"/>
    </w:rPr>
  </w:style>
  <w:style w:type="character" w:customStyle="1" w:styleId="A80">
    <w:name w:val="A8"/>
    <w:uiPriority w:val="99"/>
    <w:qFormat/>
    <w:rPr>
      <w:rFonts w:cs="Intro Light"/>
      <w:color w:val="000000"/>
    </w:rPr>
  </w:style>
  <w:style w:type="paragraph" w:styleId="aff1">
    <w:name w:val="No Spacing"/>
    <w:link w:val="aff2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before="120"/>
      <w:ind w:left="-567"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spacing w:before="120"/>
      <w:ind w:left="-567" w:firstLine="709"/>
      <w:jc w:val="both"/>
    </w:pPr>
    <w:rPr>
      <w:rFonts w:ascii="Calibri" w:eastAsia="Times New Roman" w:hAnsi="Calibri" w:cs="Calibri"/>
      <w:sz w:val="22"/>
    </w:rPr>
  </w:style>
  <w:style w:type="character" w:customStyle="1" w:styleId="af4">
    <w:name w:val="Основной текст с отступом Знак"/>
    <w:basedOn w:val="a0"/>
    <w:link w:val="af3"/>
    <w:uiPriority w:val="99"/>
    <w:qFormat/>
  </w:style>
  <w:style w:type="character" w:customStyle="1" w:styleId="af2">
    <w:name w:val="Основной текст Знак"/>
    <w:basedOn w:val="a0"/>
    <w:link w:val="af1"/>
    <w:uiPriority w:val="99"/>
    <w:qFormat/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aff0">
    <w:name w:val="Абзац списка Знак"/>
    <w:link w:val="aff"/>
    <w:uiPriority w:val="34"/>
    <w:qFormat/>
    <w:locked/>
  </w:style>
  <w:style w:type="paragraph" w:customStyle="1" w:styleId="1">
    <w:name w:val="Рецензия1"/>
    <w:hidden/>
    <w:uiPriority w:val="99"/>
    <w:semiHidden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Схема документа Знак"/>
    <w:basedOn w:val="a0"/>
    <w:link w:val="ab"/>
    <w:uiPriority w:val="99"/>
    <w:semiHidden/>
    <w:qFormat/>
    <w:rPr>
      <w:rFonts w:ascii="Times New Roman" w:hAnsi="Times New Roman"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basedOn w:val="a0"/>
    <w:link w:val="aff1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u.wikipedia.org/wiki/%D0%A4%D1%83%D0%BD%D0%B4%D0%B0%D0%BC%D0%B5%D0%BD%D1%82%D0%B0%D0%BB%D1%8C%D0%BD%D0%B0%D1%8F_%D0%BD%D0%B0%D1%83%D0%BA%D0%B0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Произведенный капитал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'[Диаграмма в Microsoft Word]Лист1'!$A$2:$A$8</c:f>
              <c:strCache>
                <c:ptCount val="7"/>
                <c:pt idx="0">
                  <c:v>Страны низкого дохода</c:v>
                </c:pt>
                <c:pt idx="1">
                  <c:v>Страны нижнего среднего дохода</c:v>
                </c:pt>
                <c:pt idx="2">
                  <c:v>Страны верхнего среднего дохода</c:v>
                </c:pt>
                <c:pt idx="3">
                  <c:v>Страны высокого дохода, не ОЭСР</c:v>
                </c:pt>
                <c:pt idx="4">
                  <c:v>Страны высокого дохода, в ОЭСР</c:v>
                </c:pt>
                <c:pt idx="5">
                  <c:v>Мир в среднем</c:v>
                </c:pt>
                <c:pt idx="6">
                  <c:v>Россия</c:v>
                </c:pt>
              </c:strCache>
            </c:strRef>
          </c:cat>
          <c:val>
            <c:numRef>
              <c:f>'[Диаграмма в Microsoft Word]Лист1'!$B$2:$B$8</c:f>
              <c:numCache>
                <c:formatCode>General</c:formatCode>
                <c:ptCount val="7"/>
                <c:pt idx="0">
                  <c:v>14</c:v>
                </c:pt>
                <c:pt idx="1">
                  <c:v>25</c:v>
                </c:pt>
                <c:pt idx="2">
                  <c:v>25</c:v>
                </c:pt>
                <c:pt idx="3">
                  <c:v>22</c:v>
                </c:pt>
                <c:pt idx="4">
                  <c:v>28</c:v>
                </c:pt>
                <c:pt idx="5">
                  <c:v>27</c:v>
                </c:pt>
                <c:pt idx="6">
                  <c:v>26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Натуральный капитал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'[Диаграмма в Microsoft Word]Лист1'!$A$2:$A$8</c:f>
              <c:strCache>
                <c:ptCount val="7"/>
                <c:pt idx="0">
                  <c:v>Страны низкого дохода</c:v>
                </c:pt>
                <c:pt idx="1">
                  <c:v>Страны нижнего среднего дохода</c:v>
                </c:pt>
                <c:pt idx="2">
                  <c:v>Страны верхнего среднего дохода</c:v>
                </c:pt>
                <c:pt idx="3">
                  <c:v>Страны высокого дохода, не ОЭСР</c:v>
                </c:pt>
                <c:pt idx="4">
                  <c:v>Страны высокого дохода, в ОЭСР</c:v>
                </c:pt>
                <c:pt idx="5">
                  <c:v>Мир в среднем</c:v>
                </c:pt>
                <c:pt idx="6">
                  <c:v>Россия</c:v>
                </c:pt>
              </c:strCache>
            </c:strRef>
          </c:cat>
          <c:val>
            <c:numRef>
              <c:f>'[Диаграмма в Microsoft Word]Лист1'!$C$2:$C$8</c:f>
              <c:numCache>
                <c:formatCode>General</c:formatCode>
                <c:ptCount val="7"/>
                <c:pt idx="0">
                  <c:v>47</c:v>
                </c:pt>
                <c:pt idx="1">
                  <c:v>27</c:v>
                </c:pt>
                <c:pt idx="2">
                  <c:v>17</c:v>
                </c:pt>
                <c:pt idx="3">
                  <c:v>30</c:v>
                </c:pt>
                <c:pt idx="4">
                  <c:v>2</c:v>
                </c:pt>
                <c:pt idx="5">
                  <c:v>9</c:v>
                </c:pt>
                <c:pt idx="6">
                  <c:v>25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Человеческий капитал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'[Диаграмма в Microsoft Word]Лист1'!$A$2:$A$8</c:f>
              <c:strCache>
                <c:ptCount val="7"/>
                <c:pt idx="0">
                  <c:v>Страны низкого дохода</c:v>
                </c:pt>
                <c:pt idx="1">
                  <c:v>Страны нижнего среднего дохода</c:v>
                </c:pt>
                <c:pt idx="2">
                  <c:v>Страны верхнего среднего дохода</c:v>
                </c:pt>
                <c:pt idx="3">
                  <c:v>Страны высокого дохода, не ОЭСР</c:v>
                </c:pt>
                <c:pt idx="4">
                  <c:v>Страны высокого дохода, в ОЭСР</c:v>
                </c:pt>
                <c:pt idx="5">
                  <c:v>Мир в среднем</c:v>
                </c:pt>
                <c:pt idx="6">
                  <c:v>Россия</c:v>
                </c:pt>
              </c:strCache>
            </c:strRef>
          </c:cat>
          <c:val>
            <c:numRef>
              <c:f>'[Диаграмма в Microsoft Word]Лист1'!$D$2:$D$8</c:f>
              <c:numCache>
                <c:formatCode>General</c:formatCode>
                <c:ptCount val="7"/>
                <c:pt idx="0">
                  <c:v>41</c:v>
                </c:pt>
                <c:pt idx="1">
                  <c:v>51</c:v>
                </c:pt>
                <c:pt idx="2">
                  <c:v>58</c:v>
                </c:pt>
                <c:pt idx="3">
                  <c:v>42</c:v>
                </c:pt>
                <c:pt idx="4">
                  <c:v>70</c:v>
                </c:pt>
                <c:pt idx="5">
                  <c:v>64</c:v>
                </c:pt>
                <c:pt idx="6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580416"/>
        <c:axId val="231581952"/>
      </c:barChart>
      <c:catAx>
        <c:axId val="231580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1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ru-RU"/>
          </a:p>
        </c:txPr>
        <c:crossAx val="231581952"/>
        <c:crosses val="autoZero"/>
        <c:auto val="1"/>
        <c:lblAlgn val="ctr"/>
        <c:lblOffset val="100"/>
        <c:noMultiLvlLbl val="0"/>
      </c:catAx>
      <c:valAx>
        <c:axId val="231581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ru-RU"/>
          </a:p>
        </c:txPr>
        <c:crossAx val="231580416"/>
        <c:crosses val="autoZero"/>
        <c:crossBetween val="between"/>
      </c:valAx>
    </c:plotArea>
    <c:legend>
      <c:legendPos val="b"/>
      <c:overlay val="0"/>
      <c:txPr>
        <a:bodyPr rot="0" spcFirstLastPara="0" vertOverflow="ellipsis" vert="horz" wrap="square" anchor="ctr" anchorCtr="1"/>
        <a:lstStyle/>
        <a:p>
          <a:pPr>
            <a:defRPr lang="ru-RU" sz="12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ru-RU"/>
        </a:p>
      </c:txPr>
    </c:legend>
    <c:plotVisOnly val="1"/>
    <c:dispBlanksAs val="gap"/>
    <c:showDLblsOverMax val="0"/>
  </c:chart>
  <c:spPr>
    <a:ln w="6350" cap="flat" cmpd="sng" algn="ctr">
      <a:solidFill>
        <a:schemeClr val="bg1"/>
      </a:solidFill>
      <a:prstDash val="solid"/>
      <a:round/>
    </a:ln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87B09D-0B06-4875-BEA3-5B6651B955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C31104-61C1-4F2D-856C-EBAE772E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7111</Words>
  <Characters>40534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Анна Семеновна Захарова</cp:lastModifiedBy>
  <cp:revision>2</cp:revision>
  <cp:lastPrinted>2020-12-25T05:31:00Z</cp:lastPrinted>
  <dcterms:created xsi:type="dcterms:W3CDTF">2021-04-09T03:57:00Z</dcterms:created>
  <dcterms:modified xsi:type="dcterms:W3CDTF">2021-04-09T03:57:00Z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